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5C62" w14:textId="0E88585D" w:rsidR="00A378F7" w:rsidRDefault="00A378F7" w:rsidP="000A691A">
      <w:pPr>
        <w:rPr>
          <w:rFonts w:ascii="Times New Roman" w:hAnsi="Times New Roman"/>
        </w:rPr>
      </w:pPr>
      <w:bookmarkStart w:id="0" w:name="_Hlk503601228"/>
    </w:p>
    <w:p w14:paraId="77D106BF" w14:textId="77777777" w:rsidR="00A378F7" w:rsidRDefault="00A378F7" w:rsidP="000A691A"/>
    <w:p w14:paraId="28FCC3DA" w14:textId="77777777" w:rsidR="00EB2A6A" w:rsidRPr="000A691A" w:rsidRDefault="00EB2A6A" w:rsidP="000A691A"/>
    <w:p w14:paraId="196EDA49" w14:textId="581E1664" w:rsidR="006C0F4A" w:rsidRDefault="0050217A" w:rsidP="0050217A">
      <w:pPr>
        <w:pStyle w:val="Heading1"/>
      </w:pPr>
      <w:r w:rsidRPr="005335D7">
        <w:rPr>
          <w:noProof/>
        </w:rPr>
        <w:drawing>
          <wp:inline distT="0" distB="0" distL="0" distR="0" wp14:anchorId="421EE8D9" wp14:editId="36D7AD7E">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14:paraId="656A1F66" w14:textId="77777777" w:rsidR="0050217A" w:rsidRPr="0050217A" w:rsidRDefault="0050217A" w:rsidP="0050217A">
      <w:pPr>
        <w:pStyle w:val="NormalWeb"/>
        <w:shd w:val="clear" w:color="auto" w:fill="FFFFFF"/>
        <w:rPr>
          <w:b/>
          <w:bCs/>
          <w:color w:val="000000"/>
        </w:rPr>
      </w:pPr>
      <w:r w:rsidRPr="00915BB7">
        <w:rPr>
          <w:b/>
          <w:color w:val="000000"/>
        </w:rPr>
        <w:t xml:space="preserve">Subject: </w:t>
      </w:r>
      <w:r w:rsidRPr="0050217A">
        <w:rPr>
          <w:b/>
          <w:bCs/>
          <w:color w:val="000000"/>
        </w:rPr>
        <w:t>Appropriation for the Center of Excellence in Nonvisual Access (CENA) to Education, Public Information, and Commerce</w:t>
      </w:r>
    </w:p>
    <w:p w14:paraId="0EF3925C" w14:textId="33438404" w:rsidR="0050217A" w:rsidRPr="00915BB7" w:rsidRDefault="0050217A" w:rsidP="0050217A">
      <w:pPr>
        <w:pStyle w:val="NormalWeb"/>
        <w:shd w:val="clear" w:color="auto" w:fill="FFFFFF"/>
        <w:rPr>
          <w:b/>
          <w:color w:val="000000"/>
        </w:rPr>
      </w:pPr>
    </w:p>
    <w:p w14:paraId="314295BC" w14:textId="21FF174E" w:rsidR="0050217A" w:rsidRPr="00915BB7" w:rsidRDefault="0050217A" w:rsidP="0050217A">
      <w:pPr>
        <w:pStyle w:val="NormalWeb"/>
        <w:shd w:val="clear" w:color="auto" w:fill="FFFFFF"/>
        <w:rPr>
          <w:b/>
          <w:color w:val="000000"/>
        </w:rPr>
      </w:pPr>
      <w:r w:rsidRPr="00915BB7">
        <w:rPr>
          <w:b/>
          <w:color w:val="000000"/>
        </w:rPr>
        <w:t>To: Members of the Maryland General Assembly</w:t>
      </w:r>
      <w:r w:rsidRPr="00915BB7">
        <w:rPr>
          <w:b/>
          <w:color w:val="000000"/>
        </w:rPr>
        <w:br/>
        <w:t>From: Members of the National Federation of the Blind of Maryland</w:t>
      </w:r>
    </w:p>
    <w:p w14:paraId="411C088D" w14:textId="77777777" w:rsidR="0050217A" w:rsidRDefault="0050217A" w:rsidP="0050217A">
      <w:pPr>
        <w:pStyle w:val="NormalWeb"/>
        <w:shd w:val="clear" w:color="auto" w:fill="FFFFFF"/>
        <w:rPr>
          <w:b/>
          <w:color w:val="000000"/>
        </w:rPr>
      </w:pPr>
    </w:p>
    <w:p w14:paraId="62771D9E" w14:textId="247895EA" w:rsidR="0050217A" w:rsidRPr="00915BB7" w:rsidRDefault="0050217A" w:rsidP="0050217A">
      <w:pPr>
        <w:pStyle w:val="NormalWeb"/>
        <w:shd w:val="clear" w:color="auto" w:fill="FFFFFF"/>
        <w:rPr>
          <w:b/>
          <w:color w:val="000000"/>
        </w:rPr>
      </w:pPr>
      <w:r w:rsidRPr="00915BB7">
        <w:rPr>
          <w:b/>
          <w:color w:val="000000"/>
        </w:rPr>
        <w:t>Contact: Sharon Maneki, Director of Legislation and Advocacy</w:t>
      </w:r>
    </w:p>
    <w:p w14:paraId="6C23519E" w14:textId="77777777" w:rsidR="0050217A" w:rsidRDefault="0050217A" w:rsidP="0050217A">
      <w:pPr>
        <w:pStyle w:val="NormalWeb"/>
        <w:shd w:val="clear" w:color="auto" w:fill="FFFFFF"/>
        <w:rPr>
          <w:b/>
          <w:color w:val="000000"/>
        </w:rPr>
      </w:pPr>
    </w:p>
    <w:p w14:paraId="0EB82BD0" w14:textId="0C567716" w:rsidR="0050217A" w:rsidRPr="00915BB7" w:rsidRDefault="0050217A" w:rsidP="0050217A">
      <w:pPr>
        <w:pStyle w:val="NormalWeb"/>
        <w:shd w:val="clear" w:color="auto" w:fill="FFFFFF"/>
        <w:rPr>
          <w:b/>
          <w:color w:val="000000"/>
        </w:rPr>
      </w:pPr>
      <w:r w:rsidRPr="00915BB7">
        <w:rPr>
          <w:b/>
          <w:color w:val="000000"/>
        </w:rPr>
        <w:t>National Federation of the Blind of Maryland</w:t>
      </w:r>
      <w:r w:rsidRPr="00915BB7">
        <w:rPr>
          <w:b/>
          <w:color w:val="000000"/>
        </w:rPr>
        <w:br/>
        <w:t>9013 Nelson Way</w:t>
      </w:r>
      <w:r w:rsidRPr="00915BB7">
        <w:rPr>
          <w:b/>
          <w:color w:val="000000"/>
        </w:rPr>
        <w:br/>
        <w:t>Columbia, MD 21045</w:t>
      </w:r>
      <w:r w:rsidRPr="00915BB7">
        <w:rPr>
          <w:b/>
          <w:color w:val="000000"/>
        </w:rPr>
        <w:br/>
        <w:t>Phone: 410-715-9596</w:t>
      </w:r>
      <w:r w:rsidRPr="00915BB7">
        <w:rPr>
          <w:b/>
          <w:color w:val="000000"/>
        </w:rPr>
        <w:br/>
        <w:t xml:space="preserve">Email: </w:t>
      </w:r>
      <w:hyperlink r:id="rId8" w:history="1">
        <w:r w:rsidRPr="00915BB7">
          <w:rPr>
            <w:rStyle w:val="Hyperlink"/>
            <w:b/>
          </w:rPr>
          <w:t>nfbmd@earthlink.net</w:t>
        </w:r>
      </w:hyperlink>
    </w:p>
    <w:p w14:paraId="4965DC10" w14:textId="77777777" w:rsidR="0050217A" w:rsidRDefault="0050217A" w:rsidP="0050217A">
      <w:pPr>
        <w:pStyle w:val="NormalWeb"/>
        <w:shd w:val="clear" w:color="auto" w:fill="FFFFFF"/>
        <w:rPr>
          <w:b/>
          <w:color w:val="000000"/>
        </w:rPr>
      </w:pPr>
    </w:p>
    <w:p w14:paraId="2326698D" w14:textId="302B688B" w:rsidR="00A378F7" w:rsidRPr="0050217A" w:rsidRDefault="0050217A" w:rsidP="0050217A">
      <w:pPr>
        <w:pStyle w:val="NormalWeb"/>
        <w:shd w:val="clear" w:color="auto" w:fill="FFFFFF"/>
        <w:rPr>
          <w:rFonts w:cs="Times New Roman"/>
          <w:b/>
          <w:color w:val="000000"/>
        </w:rPr>
      </w:pPr>
      <w:r w:rsidRPr="0050217A">
        <w:rPr>
          <w:rFonts w:cs="Times New Roman"/>
          <w:b/>
          <w:color w:val="000000"/>
        </w:rPr>
        <w:t>Date: January 16, 2020</w:t>
      </w:r>
    </w:p>
    <w:p w14:paraId="453502E0" w14:textId="5873438E" w:rsidR="0050217A" w:rsidRDefault="0050217A" w:rsidP="0050217A">
      <w:pPr>
        <w:rPr>
          <w:rFonts w:ascii="Times New Roman" w:hAnsi="Times New Roman" w:cs="Times New Roman"/>
          <w:b/>
          <w:bCs/>
        </w:rPr>
      </w:pPr>
      <w:r w:rsidRPr="0050217A">
        <w:rPr>
          <w:rFonts w:ascii="Times New Roman" w:hAnsi="Times New Roman" w:cs="Times New Roman"/>
          <w:b/>
          <w:bCs/>
        </w:rPr>
        <w:t>PROPOSED ACTION</w:t>
      </w:r>
    </w:p>
    <w:p w14:paraId="13AC1068" w14:textId="4F07B194" w:rsidR="00A378F7" w:rsidRPr="0050217A" w:rsidRDefault="00A378F7" w:rsidP="0050217A">
      <w:pPr>
        <w:rPr>
          <w:rFonts w:ascii="Times New Roman" w:hAnsi="Times New Roman" w:cs="Times New Roman"/>
        </w:rPr>
      </w:pPr>
      <w:r w:rsidRPr="0050217A">
        <w:rPr>
          <w:rFonts w:ascii="Times New Roman" w:hAnsi="Times New Roman" w:cs="Times New Roman"/>
        </w:rPr>
        <w:t>The Maryland General Assembly should keep the $250,000 appropriation in the Governor’s Budget for the</w:t>
      </w:r>
      <w:r w:rsidR="00D36D5E" w:rsidRPr="0050217A">
        <w:rPr>
          <w:rFonts w:ascii="Times New Roman" w:hAnsi="Times New Roman" w:cs="Times New Roman"/>
        </w:rPr>
        <w:t xml:space="preserve"> </w:t>
      </w:r>
      <w:r w:rsidRPr="0050217A">
        <w:rPr>
          <w:rFonts w:ascii="Times New Roman" w:hAnsi="Times New Roman" w:cs="Times New Roman"/>
        </w:rPr>
        <w:t>CENA to Education, Public Information, and Commerce.</w:t>
      </w:r>
      <w:r w:rsidR="000A691A" w:rsidRPr="0050217A">
        <w:rPr>
          <w:rFonts w:ascii="Times New Roman" w:hAnsi="Times New Roman" w:cs="Times New Roman"/>
        </w:rPr>
        <w:t xml:space="preserve"> </w:t>
      </w:r>
    </w:p>
    <w:p w14:paraId="4AFE1283" w14:textId="77777777" w:rsidR="00A378F7" w:rsidRPr="0050217A" w:rsidRDefault="00A378F7" w:rsidP="0050217A">
      <w:pPr>
        <w:rPr>
          <w:rFonts w:ascii="Times New Roman" w:hAnsi="Times New Roman" w:cs="Times New Roman"/>
        </w:rPr>
      </w:pPr>
    </w:p>
    <w:p w14:paraId="483F3D5F" w14:textId="0A839E30" w:rsidR="0050217A" w:rsidRPr="0050217A" w:rsidRDefault="0050217A" w:rsidP="0050217A">
      <w:pPr>
        <w:rPr>
          <w:rFonts w:ascii="Times New Roman" w:hAnsi="Times New Roman" w:cs="Times New Roman"/>
          <w:b/>
          <w:bCs/>
        </w:rPr>
      </w:pPr>
      <w:r w:rsidRPr="0050217A">
        <w:rPr>
          <w:rFonts w:ascii="Times New Roman" w:hAnsi="Times New Roman" w:cs="Times New Roman"/>
          <w:b/>
          <w:bCs/>
        </w:rPr>
        <w:t>BACKGROUND</w:t>
      </w:r>
    </w:p>
    <w:p w14:paraId="1019164A" w14:textId="3D222FC4" w:rsidR="00363123" w:rsidRPr="0050217A" w:rsidRDefault="008C7B48" w:rsidP="0050217A">
      <w:pPr>
        <w:rPr>
          <w:rFonts w:ascii="Times New Roman" w:hAnsi="Times New Roman" w:cs="Times New Roman"/>
        </w:rPr>
      </w:pPr>
      <w:r w:rsidRPr="0050217A">
        <w:rPr>
          <w:rFonts w:ascii="Times New Roman" w:hAnsi="Times New Roman" w:cs="Times New Roman"/>
        </w:rPr>
        <w:t>In 2014, the National Federation of the Blind (NFB) founded the NFB Center of Excellence in Nonvisual Access (CENA)</w:t>
      </w:r>
      <w:r w:rsidR="0097775A" w:rsidRPr="0050217A">
        <w:rPr>
          <w:rFonts w:ascii="Times New Roman" w:hAnsi="Times New Roman" w:cs="Times New Roman"/>
        </w:rPr>
        <w:t>.</w:t>
      </w:r>
      <w:r w:rsidRPr="0050217A">
        <w:rPr>
          <w:rFonts w:ascii="Times New Roman" w:hAnsi="Times New Roman" w:cs="Times New Roman"/>
        </w:rPr>
        <w:t xml:space="preserve"> The CENA is a center of expertise, best practices</w:t>
      </w:r>
      <w:r w:rsidR="00C22209" w:rsidRPr="0050217A">
        <w:rPr>
          <w:rFonts w:ascii="Times New Roman" w:hAnsi="Times New Roman" w:cs="Times New Roman"/>
        </w:rPr>
        <w:t>,</w:t>
      </w:r>
      <w:r w:rsidRPr="0050217A">
        <w:rPr>
          <w:rFonts w:ascii="Times New Roman" w:hAnsi="Times New Roman" w:cs="Times New Roman"/>
        </w:rPr>
        <w:t xml:space="preserve"> and resources that enables business, government, </w:t>
      </w:r>
      <w:r w:rsidR="009D0B67" w:rsidRPr="0050217A">
        <w:rPr>
          <w:rFonts w:ascii="Times New Roman" w:hAnsi="Times New Roman" w:cs="Times New Roman"/>
        </w:rPr>
        <w:t xml:space="preserve">and </w:t>
      </w:r>
      <w:r w:rsidRPr="0050217A">
        <w:rPr>
          <w:rFonts w:ascii="Times New Roman" w:hAnsi="Times New Roman" w:cs="Times New Roman"/>
        </w:rPr>
        <w:t>educational institutions to more effectively provide accessible information and services to blind citizens. The State of Maryland, through the Maryland Department of Disabilities (MDOD), partner</w:t>
      </w:r>
      <w:r w:rsidR="009D0B67" w:rsidRPr="0050217A">
        <w:rPr>
          <w:rFonts w:ascii="Times New Roman" w:hAnsi="Times New Roman" w:cs="Times New Roman"/>
        </w:rPr>
        <w:t>s</w:t>
      </w:r>
      <w:r w:rsidRPr="0050217A">
        <w:rPr>
          <w:rFonts w:ascii="Times New Roman" w:hAnsi="Times New Roman" w:cs="Times New Roman"/>
        </w:rPr>
        <w:t xml:space="preserve"> with the CENA to support a series of projects </w:t>
      </w:r>
      <w:r w:rsidR="009D0B67" w:rsidRPr="0050217A">
        <w:rPr>
          <w:rFonts w:ascii="Times New Roman" w:hAnsi="Times New Roman" w:cs="Times New Roman"/>
        </w:rPr>
        <w:t xml:space="preserve">under </w:t>
      </w:r>
      <w:r w:rsidRPr="0050217A">
        <w:rPr>
          <w:rFonts w:ascii="Times New Roman" w:hAnsi="Times New Roman" w:cs="Times New Roman"/>
        </w:rPr>
        <w:t>the Nonvisual Accessibility Initiative (NVAI)</w:t>
      </w:r>
      <w:r w:rsidR="00122915" w:rsidRPr="0050217A">
        <w:rPr>
          <w:rFonts w:ascii="Times New Roman" w:hAnsi="Times New Roman" w:cs="Times New Roman"/>
        </w:rPr>
        <w:t xml:space="preserve"> with an aim</w:t>
      </w:r>
      <w:r w:rsidRPr="0050217A">
        <w:rPr>
          <w:rFonts w:ascii="Times New Roman" w:hAnsi="Times New Roman" w:cs="Times New Roman"/>
        </w:rPr>
        <w:t xml:space="preserve"> to establish Maryland as a leader in nonvisual accessibility</w:t>
      </w:r>
      <w:r w:rsidR="00122915" w:rsidRPr="0050217A">
        <w:rPr>
          <w:rFonts w:ascii="Times New Roman" w:hAnsi="Times New Roman" w:cs="Times New Roman"/>
        </w:rPr>
        <w:t>.</w:t>
      </w:r>
      <w:r w:rsidRPr="0050217A">
        <w:rPr>
          <w:rFonts w:ascii="Times New Roman" w:hAnsi="Times New Roman" w:cs="Times New Roman"/>
        </w:rPr>
        <w:t xml:space="preserve"> </w:t>
      </w:r>
    </w:p>
    <w:p w14:paraId="2D78E189" w14:textId="77777777" w:rsidR="00A378F7" w:rsidRPr="0050217A" w:rsidRDefault="00A378F7" w:rsidP="000A691A">
      <w:pPr>
        <w:rPr>
          <w:rFonts w:ascii="Times New Roman" w:hAnsi="Times New Roman" w:cs="Times New Roman"/>
        </w:rPr>
      </w:pPr>
    </w:p>
    <w:p w14:paraId="117117A5" w14:textId="77777777" w:rsidR="00466E7F" w:rsidRPr="0050217A" w:rsidRDefault="00466E7F" w:rsidP="00CC1628">
      <w:pPr>
        <w:pStyle w:val="Heading2"/>
        <w:rPr>
          <w:rFonts w:ascii="Times New Roman" w:hAnsi="Times New Roman" w:cs="Times New Roman"/>
        </w:rPr>
      </w:pPr>
      <w:r w:rsidRPr="0050217A">
        <w:rPr>
          <w:rFonts w:ascii="Times New Roman" w:hAnsi="Times New Roman" w:cs="Times New Roman"/>
        </w:rPr>
        <w:t xml:space="preserve">Accessible </w:t>
      </w:r>
      <w:r w:rsidR="006A4AB9" w:rsidRPr="0050217A">
        <w:rPr>
          <w:rFonts w:ascii="Times New Roman" w:hAnsi="Times New Roman" w:cs="Times New Roman"/>
        </w:rPr>
        <w:t xml:space="preserve">Maryland </w:t>
      </w:r>
      <w:r w:rsidR="000A691A" w:rsidRPr="0050217A">
        <w:rPr>
          <w:rFonts w:ascii="Times New Roman" w:hAnsi="Times New Roman" w:cs="Times New Roman"/>
        </w:rPr>
        <w:t>J</w:t>
      </w:r>
      <w:r w:rsidRPr="0050217A">
        <w:rPr>
          <w:rFonts w:ascii="Times New Roman" w:hAnsi="Times New Roman" w:cs="Times New Roman"/>
        </w:rPr>
        <w:t>ob Centers</w:t>
      </w:r>
    </w:p>
    <w:p w14:paraId="3AA4C45F" w14:textId="77777777" w:rsidR="00466E7F" w:rsidRPr="0050217A" w:rsidRDefault="006A4AB9" w:rsidP="000A691A">
      <w:pPr>
        <w:rPr>
          <w:rFonts w:ascii="Times New Roman" w:hAnsi="Times New Roman" w:cs="Times New Roman"/>
        </w:rPr>
      </w:pPr>
      <w:r w:rsidRPr="0050217A">
        <w:rPr>
          <w:rFonts w:ascii="Times New Roman" w:hAnsi="Times New Roman" w:cs="Times New Roman"/>
        </w:rPr>
        <w:t>T</w:t>
      </w:r>
      <w:r w:rsidR="00466E7F" w:rsidRPr="0050217A">
        <w:rPr>
          <w:rFonts w:ascii="Times New Roman" w:hAnsi="Times New Roman" w:cs="Times New Roman"/>
        </w:rPr>
        <w:t xml:space="preserve">he US Department of Labor's </w:t>
      </w:r>
      <w:r w:rsidRPr="0050217A">
        <w:rPr>
          <w:rFonts w:ascii="Times New Roman" w:hAnsi="Times New Roman" w:cs="Times New Roman"/>
        </w:rPr>
        <w:t xml:space="preserve">final report, </w:t>
      </w:r>
      <w:r w:rsidR="00466E7F" w:rsidRPr="0050217A">
        <w:rPr>
          <w:rFonts w:ascii="Times New Roman" w:hAnsi="Times New Roman" w:cs="Times New Roman"/>
        </w:rPr>
        <w:t>“Evaluating the Accessibility of American Job Cente</w:t>
      </w:r>
      <w:r w:rsidR="000A691A" w:rsidRPr="0050217A">
        <w:rPr>
          <w:rFonts w:ascii="Times New Roman" w:hAnsi="Times New Roman" w:cs="Times New Roman"/>
        </w:rPr>
        <w:t>rs for People with Disabilities</w:t>
      </w:r>
      <w:r w:rsidR="00466E7F" w:rsidRPr="0050217A">
        <w:rPr>
          <w:rFonts w:ascii="Times New Roman" w:hAnsi="Times New Roman" w:cs="Times New Roman"/>
        </w:rPr>
        <w:t>,</w:t>
      </w:r>
      <w:r w:rsidR="000A691A" w:rsidRPr="0050217A">
        <w:rPr>
          <w:rFonts w:ascii="Times New Roman" w:hAnsi="Times New Roman" w:cs="Times New Roman"/>
        </w:rPr>
        <w:t>”</w:t>
      </w:r>
      <w:r w:rsidR="00466E7F" w:rsidRPr="0050217A">
        <w:rPr>
          <w:rFonts w:ascii="Times New Roman" w:hAnsi="Times New Roman" w:cs="Times New Roman"/>
        </w:rPr>
        <w:t xml:space="preserve"> </w:t>
      </w:r>
      <w:r w:rsidRPr="0050217A">
        <w:rPr>
          <w:rFonts w:ascii="Times New Roman" w:hAnsi="Times New Roman" w:cs="Times New Roman"/>
        </w:rPr>
        <w:t xml:space="preserve">states </w:t>
      </w:r>
      <w:r w:rsidR="000A691A" w:rsidRPr="0050217A">
        <w:rPr>
          <w:rFonts w:ascii="Times New Roman" w:hAnsi="Times New Roman" w:cs="Times New Roman"/>
        </w:rPr>
        <w:t>that “almost two-thirds (63 percent</w:t>
      </w:r>
      <w:r w:rsidR="00466E7F" w:rsidRPr="0050217A">
        <w:rPr>
          <w:rFonts w:ascii="Times New Roman" w:hAnsi="Times New Roman" w:cs="Times New Roman"/>
        </w:rPr>
        <w:t>) of American Job Cent</w:t>
      </w:r>
      <w:r w:rsidR="000A691A" w:rsidRPr="0050217A">
        <w:rPr>
          <w:rFonts w:ascii="Times New Roman" w:hAnsi="Times New Roman" w:cs="Times New Roman"/>
        </w:rPr>
        <w:t>ers (AJCs) were not accessible.” With over 70 percent</w:t>
      </w:r>
      <w:r w:rsidRPr="0050217A">
        <w:rPr>
          <w:rFonts w:ascii="Times New Roman" w:hAnsi="Times New Roman" w:cs="Times New Roman"/>
        </w:rPr>
        <w:t xml:space="preserve"> unemployment of people with disabilities, the ensuring accessibility of these job centers is essential.</w:t>
      </w:r>
      <w:r w:rsidR="000A691A" w:rsidRPr="0050217A">
        <w:rPr>
          <w:rFonts w:ascii="Times New Roman" w:hAnsi="Times New Roman" w:cs="Times New Roman"/>
        </w:rPr>
        <w:t xml:space="preserve"> </w:t>
      </w:r>
      <w:r w:rsidR="00466E7F" w:rsidRPr="0050217A">
        <w:rPr>
          <w:rFonts w:ascii="Times New Roman" w:hAnsi="Times New Roman" w:cs="Times New Roman"/>
        </w:rPr>
        <w:t xml:space="preserve">The NFB will conduct assessments of Maryland job centers and work to </w:t>
      </w:r>
      <w:r w:rsidRPr="0050217A">
        <w:rPr>
          <w:rFonts w:ascii="Times New Roman" w:hAnsi="Times New Roman" w:cs="Times New Roman"/>
        </w:rPr>
        <w:t>make them fully accessible to job seekers with disabilities.</w:t>
      </w:r>
    </w:p>
    <w:p w14:paraId="5E0E4986" w14:textId="77777777" w:rsidR="00424688" w:rsidRPr="0050217A" w:rsidRDefault="00424688" w:rsidP="000A691A">
      <w:pPr>
        <w:rPr>
          <w:rFonts w:ascii="Times New Roman" w:hAnsi="Times New Roman" w:cs="Times New Roman"/>
        </w:rPr>
      </w:pPr>
    </w:p>
    <w:p w14:paraId="652791CA" w14:textId="77777777" w:rsidR="00424688" w:rsidRPr="0050217A" w:rsidRDefault="006A4AB9" w:rsidP="00CC1628">
      <w:pPr>
        <w:pStyle w:val="Heading2"/>
        <w:rPr>
          <w:rFonts w:ascii="Times New Roman" w:hAnsi="Times New Roman" w:cs="Times New Roman"/>
        </w:rPr>
      </w:pPr>
      <w:r w:rsidRPr="0050217A">
        <w:rPr>
          <w:rFonts w:ascii="Times New Roman" w:hAnsi="Times New Roman" w:cs="Times New Roman"/>
        </w:rPr>
        <w:lastRenderedPageBreak/>
        <w:t xml:space="preserve">A More Accessible </w:t>
      </w:r>
      <w:r w:rsidR="00CF5FD8" w:rsidRPr="0050217A">
        <w:rPr>
          <w:rFonts w:ascii="Times New Roman" w:hAnsi="Times New Roman" w:cs="Times New Roman"/>
        </w:rPr>
        <w:t>Maryland</w:t>
      </w:r>
    </w:p>
    <w:p w14:paraId="3A10D2BE" w14:textId="77777777" w:rsidR="00424688" w:rsidRPr="0050217A" w:rsidRDefault="00424688" w:rsidP="000A691A">
      <w:pPr>
        <w:rPr>
          <w:rFonts w:ascii="Times New Roman" w:hAnsi="Times New Roman" w:cs="Times New Roman"/>
        </w:rPr>
      </w:pPr>
      <w:r w:rsidRPr="0050217A">
        <w:rPr>
          <w:rFonts w:ascii="Times New Roman" w:hAnsi="Times New Roman" w:cs="Times New Roman"/>
        </w:rPr>
        <w:t xml:space="preserve">In addition to the emerging nonvisual access navigation or wayfinding technologies that offer orientation and information solutions to a variety of public and commercial venues, there are innovative technologies being developed and implemented that create more accessible experiences for people with disabilities to live, work, and play in their communities. The NFB has been involved in the evaluation and development of a variety of cutting-edge wayfinding and other environmental information technologies. Through our Accessible Cities projects, we can enhance MDOD’s Access Maryland efforts and create a more accessible Maryland. </w:t>
      </w:r>
    </w:p>
    <w:p w14:paraId="32718D21" w14:textId="77777777" w:rsidR="004E1B1E" w:rsidRPr="0050217A" w:rsidRDefault="004E1B1E" w:rsidP="000A691A">
      <w:pPr>
        <w:rPr>
          <w:rFonts w:ascii="Times New Roman" w:hAnsi="Times New Roman" w:cs="Times New Roman"/>
        </w:rPr>
      </w:pPr>
    </w:p>
    <w:p w14:paraId="493FF71D" w14:textId="77777777" w:rsidR="00A378F7" w:rsidRPr="0050217A" w:rsidRDefault="0047309C" w:rsidP="00CC1628">
      <w:pPr>
        <w:pStyle w:val="Heading2"/>
        <w:rPr>
          <w:rFonts w:ascii="Times New Roman" w:hAnsi="Times New Roman" w:cs="Times New Roman"/>
        </w:rPr>
      </w:pPr>
      <w:r w:rsidRPr="0050217A">
        <w:rPr>
          <w:rFonts w:ascii="Times New Roman" w:hAnsi="Times New Roman" w:cs="Times New Roman"/>
        </w:rPr>
        <w:t>Inclusive Publishing Conference</w:t>
      </w:r>
    </w:p>
    <w:p w14:paraId="35F8025B" w14:textId="77777777" w:rsidR="0047309C" w:rsidRPr="0050217A" w:rsidRDefault="0047309C" w:rsidP="000A691A">
      <w:pPr>
        <w:rPr>
          <w:rFonts w:ascii="Times New Roman" w:hAnsi="Times New Roman" w:cs="Times New Roman"/>
        </w:rPr>
      </w:pPr>
      <w:r w:rsidRPr="0050217A">
        <w:rPr>
          <w:rFonts w:ascii="Times New Roman" w:hAnsi="Times New Roman" w:cs="Times New Roman"/>
        </w:rPr>
        <w:t xml:space="preserve">The Inclusive Publishing Conference will tie in with the CENA’s focus on access to digital publications, and will have sessions that address accessible publications in educational arenas as well as for the general population. </w:t>
      </w:r>
    </w:p>
    <w:p w14:paraId="067F2957" w14:textId="77777777" w:rsidR="0047309C" w:rsidRPr="0050217A" w:rsidRDefault="0047309C" w:rsidP="000A691A">
      <w:pPr>
        <w:rPr>
          <w:rFonts w:ascii="Times New Roman" w:hAnsi="Times New Roman" w:cs="Times New Roman"/>
        </w:rPr>
      </w:pPr>
    </w:p>
    <w:p w14:paraId="57619EA2" w14:textId="77777777" w:rsidR="008C7B48" w:rsidRPr="0050217A" w:rsidRDefault="00D03DB3" w:rsidP="00CC1628">
      <w:pPr>
        <w:pStyle w:val="Heading2"/>
        <w:rPr>
          <w:rFonts w:ascii="Times New Roman" w:hAnsi="Times New Roman" w:cs="Times New Roman"/>
        </w:rPr>
      </w:pPr>
      <w:r w:rsidRPr="0050217A">
        <w:rPr>
          <w:rFonts w:ascii="Times New Roman" w:hAnsi="Times New Roman" w:cs="Times New Roman"/>
        </w:rPr>
        <w:t>Enhance</w:t>
      </w:r>
      <w:r w:rsidR="004E1B1E" w:rsidRPr="0050217A">
        <w:rPr>
          <w:rFonts w:ascii="Times New Roman" w:hAnsi="Times New Roman" w:cs="Times New Roman"/>
        </w:rPr>
        <w:t>d</w:t>
      </w:r>
      <w:r w:rsidRPr="0050217A">
        <w:rPr>
          <w:rFonts w:ascii="Times New Roman" w:hAnsi="Times New Roman" w:cs="Times New Roman"/>
        </w:rPr>
        <w:t xml:space="preserve"> </w:t>
      </w:r>
      <w:r w:rsidR="004D666A" w:rsidRPr="0050217A">
        <w:rPr>
          <w:rFonts w:ascii="Times New Roman" w:hAnsi="Times New Roman" w:cs="Times New Roman"/>
        </w:rPr>
        <w:t>Accessible Academic E</w:t>
      </w:r>
      <w:r w:rsidR="008C7B48" w:rsidRPr="0050217A">
        <w:rPr>
          <w:rFonts w:ascii="Times New Roman" w:hAnsi="Times New Roman" w:cs="Times New Roman"/>
        </w:rPr>
        <w:t>Book Program</w:t>
      </w:r>
    </w:p>
    <w:p w14:paraId="570F9740" w14:textId="77777777" w:rsidR="006A4AB9" w:rsidRPr="0050217A" w:rsidRDefault="0079144C" w:rsidP="000A691A">
      <w:pPr>
        <w:rPr>
          <w:rFonts w:ascii="Times New Roman" w:hAnsi="Times New Roman" w:cs="Times New Roman"/>
        </w:rPr>
      </w:pPr>
      <w:r w:rsidRPr="0050217A">
        <w:rPr>
          <w:rFonts w:ascii="Times New Roman" w:hAnsi="Times New Roman" w:cs="Times New Roman"/>
        </w:rPr>
        <w:t>T</w:t>
      </w:r>
      <w:r w:rsidR="008C7B48" w:rsidRPr="0050217A">
        <w:rPr>
          <w:rFonts w:ascii="Times New Roman" w:hAnsi="Times New Roman" w:cs="Times New Roman"/>
        </w:rPr>
        <w:t>he HathiTrust</w:t>
      </w:r>
      <w:r w:rsidRPr="0050217A">
        <w:rPr>
          <w:rFonts w:ascii="Times New Roman" w:hAnsi="Times New Roman" w:cs="Times New Roman"/>
        </w:rPr>
        <w:t xml:space="preserve"> is </w:t>
      </w:r>
      <w:r w:rsidR="008C7B48" w:rsidRPr="0050217A">
        <w:rPr>
          <w:rFonts w:ascii="Times New Roman" w:hAnsi="Times New Roman" w:cs="Times New Roman"/>
        </w:rPr>
        <w:t>a consortium of institutions offer</w:t>
      </w:r>
      <w:r w:rsidR="004D666A" w:rsidRPr="0050217A">
        <w:rPr>
          <w:rFonts w:ascii="Times New Roman" w:hAnsi="Times New Roman" w:cs="Times New Roman"/>
        </w:rPr>
        <w:t xml:space="preserve">ing more than </w:t>
      </w:r>
      <w:r w:rsidR="0047309C" w:rsidRPr="0050217A">
        <w:rPr>
          <w:rFonts w:ascii="Times New Roman" w:hAnsi="Times New Roman" w:cs="Times New Roman"/>
        </w:rPr>
        <w:t>thirteen</w:t>
      </w:r>
      <w:r w:rsidR="008C7B48" w:rsidRPr="0050217A">
        <w:rPr>
          <w:rFonts w:ascii="Times New Roman" w:hAnsi="Times New Roman" w:cs="Times New Roman"/>
        </w:rPr>
        <w:t xml:space="preserve"> million titles digitized from around the world</w:t>
      </w:r>
      <w:r w:rsidRPr="0050217A">
        <w:rPr>
          <w:rFonts w:ascii="Times New Roman" w:hAnsi="Times New Roman" w:cs="Times New Roman"/>
        </w:rPr>
        <w:t>.</w:t>
      </w:r>
      <w:r w:rsidR="003A6FE6" w:rsidRPr="0050217A">
        <w:rPr>
          <w:rFonts w:ascii="Times New Roman" w:hAnsi="Times New Roman" w:cs="Times New Roman"/>
        </w:rPr>
        <w:t xml:space="preserve"> </w:t>
      </w:r>
      <w:r w:rsidR="005B2287" w:rsidRPr="0050217A">
        <w:rPr>
          <w:rFonts w:ascii="Times New Roman" w:hAnsi="Times New Roman" w:cs="Times New Roman"/>
        </w:rPr>
        <w:t xml:space="preserve">The resulting accessible electronic text continues to change the way blind people access information, especially in academic environments. Electronic text is encoded text that can be interpreted by a machine, and therefore can be presented to any user in whatever way they would find most helpful. It can appear as printed letters on a screen (at any size), be spoken aloud by synthetic text-to-speech voices, or rendered on a refreshable Braille display. </w:t>
      </w:r>
      <w:r w:rsidR="00124C3E" w:rsidRPr="0050217A">
        <w:rPr>
          <w:rFonts w:ascii="Times New Roman" w:hAnsi="Times New Roman" w:cs="Times New Roman"/>
        </w:rPr>
        <w:t xml:space="preserve">The NFB </w:t>
      </w:r>
      <w:r w:rsidR="003A6FE6" w:rsidRPr="0050217A">
        <w:rPr>
          <w:rFonts w:ascii="Times New Roman" w:hAnsi="Times New Roman" w:cs="Times New Roman"/>
        </w:rPr>
        <w:t xml:space="preserve">will build on the information </w:t>
      </w:r>
      <w:r w:rsidR="0047309C" w:rsidRPr="0050217A">
        <w:rPr>
          <w:rFonts w:ascii="Times New Roman" w:hAnsi="Times New Roman" w:cs="Times New Roman"/>
        </w:rPr>
        <w:t xml:space="preserve">offered </w:t>
      </w:r>
      <w:r w:rsidR="000A691A" w:rsidRPr="0050217A">
        <w:rPr>
          <w:rFonts w:ascii="Times New Roman" w:hAnsi="Times New Roman" w:cs="Times New Roman"/>
        </w:rPr>
        <w:t xml:space="preserve">through the HathiTrust Digital Consortium </w:t>
      </w:r>
      <w:r w:rsidR="006A4AB9" w:rsidRPr="0050217A">
        <w:rPr>
          <w:rFonts w:ascii="Times New Roman" w:hAnsi="Times New Roman" w:cs="Times New Roman"/>
        </w:rPr>
        <w:t>by assisting in the development and implementation of other accessible electronic book platforms.</w:t>
      </w:r>
      <w:r w:rsidR="000A691A" w:rsidRPr="0050217A">
        <w:rPr>
          <w:rFonts w:ascii="Times New Roman" w:hAnsi="Times New Roman" w:cs="Times New Roman"/>
        </w:rPr>
        <w:t xml:space="preserve"> </w:t>
      </w:r>
    </w:p>
    <w:p w14:paraId="0C2A4965" w14:textId="77777777" w:rsidR="00124C3E" w:rsidRPr="0050217A" w:rsidRDefault="00124C3E" w:rsidP="000A691A">
      <w:pPr>
        <w:rPr>
          <w:rFonts w:ascii="Times New Roman" w:hAnsi="Times New Roman" w:cs="Times New Roman"/>
        </w:rPr>
      </w:pPr>
      <w:bookmarkStart w:id="1" w:name="OLE_LINK3"/>
      <w:bookmarkStart w:id="2" w:name="OLE_LINK4"/>
    </w:p>
    <w:bookmarkEnd w:id="1"/>
    <w:bookmarkEnd w:id="2"/>
    <w:p w14:paraId="4D4E64AF" w14:textId="77777777" w:rsidR="008C7B48" w:rsidRPr="0050217A" w:rsidRDefault="008C7B48" w:rsidP="00CC1628">
      <w:pPr>
        <w:pStyle w:val="Heading2"/>
        <w:rPr>
          <w:rFonts w:ascii="Times New Roman" w:hAnsi="Times New Roman" w:cs="Times New Roman"/>
        </w:rPr>
      </w:pPr>
      <w:r w:rsidRPr="0050217A">
        <w:rPr>
          <w:rFonts w:ascii="Times New Roman" w:hAnsi="Times New Roman" w:cs="Times New Roman"/>
        </w:rPr>
        <w:t xml:space="preserve">Accessibility Boutiques and Training Seminars </w:t>
      </w:r>
    </w:p>
    <w:p w14:paraId="537961DE" w14:textId="77777777" w:rsidR="00124C3E" w:rsidRPr="0050217A" w:rsidRDefault="00397C08" w:rsidP="000A691A">
      <w:pPr>
        <w:rPr>
          <w:rFonts w:ascii="Times New Roman" w:hAnsi="Times New Roman" w:cs="Times New Roman"/>
        </w:rPr>
      </w:pPr>
      <w:r w:rsidRPr="0050217A">
        <w:rPr>
          <w:rFonts w:ascii="Times New Roman" w:hAnsi="Times New Roman" w:cs="Times New Roman"/>
        </w:rPr>
        <w:t>The NVAI has contributed to</w:t>
      </w:r>
      <w:r w:rsidR="008C7B48" w:rsidRPr="0050217A">
        <w:rPr>
          <w:rFonts w:ascii="Times New Roman" w:hAnsi="Times New Roman" w:cs="Times New Roman"/>
        </w:rPr>
        <w:t xml:space="preserve"> a number of informal accessibility-specific </w:t>
      </w:r>
      <w:r w:rsidR="00D71D60" w:rsidRPr="0050217A">
        <w:rPr>
          <w:rFonts w:ascii="Times New Roman" w:hAnsi="Times New Roman" w:cs="Times New Roman"/>
        </w:rPr>
        <w:t>boutiques and training seminars</w:t>
      </w:r>
      <w:r w:rsidR="008C7B48" w:rsidRPr="0050217A">
        <w:rPr>
          <w:rFonts w:ascii="Times New Roman" w:hAnsi="Times New Roman" w:cs="Times New Roman"/>
        </w:rPr>
        <w:t>. The boutiques</w:t>
      </w:r>
      <w:r w:rsidR="003C51AC" w:rsidRPr="0050217A">
        <w:rPr>
          <w:rFonts w:ascii="Times New Roman" w:hAnsi="Times New Roman" w:cs="Times New Roman"/>
        </w:rPr>
        <w:t xml:space="preserve"> </w:t>
      </w:r>
      <w:r w:rsidR="008C7B48" w:rsidRPr="0050217A">
        <w:rPr>
          <w:rFonts w:ascii="Times New Roman" w:hAnsi="Times New Roman" w:cs="Times New Roman"/>
        </w:rPr>
        <w:t>are several hour</w:t>
      </w:r>
      <w:r w:rsidR="003C51AC" w:rsidRPr="0050217A">
        <w:rPr>
          <w:rFonts w:ascii="Times New Roman" w:hAnsi="Times New Roman" w:cs="Times New Roman"/>
        </w:rPr>
        <w:t>s long</w:t>
      </w:r>
      <w:r w:rsidR="008C7B48" w:rsidRPr="0050217A">
        <w:rPr>
          <w:rFonts w:ascii="Times New Roman" w:hAnsi="Times New Roman" w:cs="Times New Roman"/>
        </w:rPr>
        <w:t xml:space="preserve"> and are open to the public at no cost to Maryland citizens.</w:t>
      </w:r>
      <w:r w:rsidR="00124C3E" w:rsidRPr="0050217A">
        <w:rPr>
          <w:rFonts w:ascii="Times New Roman" w:hAnsi="Times New Roman" w:cs="Times New Roman"/>
        </w:rPr>
        <w:t xml:space="preserve"> </w:t>
      </w:r>
      <w:r w:rsidR="009D0B67" w:rsidRPr="0050217A">
        <w:rPr>
          <w:rFonts w:ascii="Times New Roman" w:hAnsi="Times New Roman" w:cs="Times New Roman"/>
        </w:rPr>
        <w:t>The larger</w:t>
      </w:r>
      <w:r w:rsidR="008C7B48" w:rsidRPr="0050217A">
        <w:rPr>
          <w:rFonts w:ascii="Times New Roman" w:hAnsi="Times New Roman" w:cs="Times New Roman"/>
        </w:rPr>
        <w:t xml:space="preserve"> training seminars are more intensive and </w:t>
      </w:r>
      <w:r w:rsidR="00D03DB3" w:rsidRPr="0050217A">
        <w:rPr>
          <w:rFonts w:ascii="Times New Roman" w:hAnsi="Times New Roman" w:cs="Times New Roman"/>
        </w:rPr>
        <w:t xml:space="preserve">can </w:t>
      </w:r>
      <w:r w:rsidR="008C7B48" w:rsidRPr="0050217A">
        <w:rPr>
          <w:rFonts w:ascii="Times New Roman" w:hAnsi="Times New Roman" w:cs="Times New Roman"/>
        </w:rPr>
        <w:t>take place over several days.</w:t>
      </w:r>
      <w:r w:rsidR="004419C1" w:rsidRPr="0050217A">
        <w:rPr>
          <w:rFonts w:ascii="Times New Roman" w:hAnsi="Times New Roman" w:cs="Times New Roman"/>
        </w:rPr>
        <w:t xml:space="preserve"> </w:t>
      </w:r>
      <w:bookmarkStart w:id="3" w:name="OLE_LINK9"/>
      <w:r w:rsidR="00124C3E" w:rsidRPr="0050217A">
        <w:rPr>
          <w:rFonts w:ascii="Times New Roman" w:hAnsi="Times New Roman" w:cs="Times New Roman"/>
        </w:rPr>
        <w:t xml:space="preserve">The intended impact is to increase accessibility awareness and the knowledge of educators, government administrators, businesses, and others about the tools and training they can use to better provide nonvisual access to their programs and services. </w:t>
      </w:r>
    </w:p>
    <w:bookmarkEnd w:id="3"/>
    <w:p w14:paraId="72AC68BF" w14:textId="77777777" w:rsidR="00D236CE" w:rsidRPr="0050217A" w:rsidRDefault="00D236CE" w:rsidP="000A691A">
      <w:pPr>
        <w:rPr>
          <w:rFonts w:ascii="Times New Roman" w:hAnsi="Times New Roman" w:cs="Times New Roman"/>
        </w:rPr>
      </w:pPr>
    </w:p>
    <w:p w14:paraId="5B3B6531" w14:textId="77777777" w:rsidR="008C7B48" w:rsidRPr="0050217A" w:rsidRDefault="008C7B48" w:rsidP="00CC1628">
      <w:pPr>
        <w:pStyle w:val="Heading2"/>
        <w:rPr>
          <w:rFonts w:ascii="Times New Roman" w:hAnsi="Times New Roman" w:cs="Times New Roman"/>
        </w:rPr>
      </w:pPr>
      <w:r w:rsidRPr="0050217A">
        <w:rPr>
          <w:rFonts w:ascii="Times New Roman" w:hAnsi="Times New Roman" w:cs="Times New Roman"/>
        </w:rPr>
        <w:t>Accessibility</w:t>
      </w:r>
      <w:r w:rsidR="00DE23E9" w:rsidRPr="0050217A">
        <w:rPr>
          <w:rFonts w:ascii="Times New Roman" w:hAnsi="Times New Roman" w:cs="Times New Roman"/>
        </w:rPr>
        <w:t xml:space="preserve"> </w:t>
      </w:r>
      <w:r w:rsidRPr="0050217A">
        <w:rPr>
          <w:rFonts w:ascii="Times New Roman" w:hAnsi="Times New Roman" w:cs="Times New Roman"/>
        </w:rPr>
        <w:t>Switchboard</w:t>
      </w:r>
    </w:p>
    <w:p w14:paraId="10A5E1BE" w14:textId="77777777" w:rsidR="007B0F36" w:rsidRPr="0050217A" w:rsidRDefault="007B0F36" w:rsidP="000A691A">
      <w:pPr>
        <w:rPr>
          <w:rFonts w:ascii="Times New Roman" w:hAnsi="Times New Roman" w:cs="Times New Roman"/>
        </w:rPr>
      </w:pPr>
      <w:bookmarkStart w:id="4" w:name="OLE_LINK16"/>
      <w:r w:rsidRPr="0050217A">
        <w:rPr>
          <w:rFonts w:ascii="Times New Roman" w:hAnsi="Times New Roman" w:cs="Times New Roman"/>
        </w:rPr>
        <w:t xml:space="preserve">The Accessibility Switchboard is a dynamic online accessibility portal </w:t>
      </w:r>
      <w:r w:rsidR="00D03DB3" w:rsidRPr="0050217A">
        <w:rPr>
          <w:rFonts w:ascii="Times New Roman" w:hAnsi="Times New Roman" w:cs="Times New Roman"/>
        </w:rPr>
        <w:t xml:space="preserve">that </w:t>
      </w:r>
      <w:r w:rsidRPr="0050217A">
        <w:rPr>
          <w:rFonts w:ascii="Times New Roman" w:hAnsi="Times New Roman" w:cs="Times New Roman"/>
        </w:rPr>
        <w:t>provid</w:t>
      </w:r>
      <w:r w:rsidR="00D03DB3" w:rsidRPr="0050217A">
        <w:rPr>
          <w:rFonts w:ascii="Times New Roman" w:hAnsi="Times New Roman" w:cs="Times New Roman"/>
        </w:rPr>
        <w:t>es</w:t>
      </w:r>
      <w:r w:rsidRPr="0050217A">
        <w:rPr>
          <w:rFonts w:ascii="Times New Roman" w:hAnsi="Times New Roman" w:cs="Times New Roman"/>
        </w:rPr>
        <w:t xml:space="preserve"> up-to-date information to consumers about accessible websites, emerging technology, </w:t>
      </w:r>
      <w:r w:rsidR="009D0B67" w:rsidRPr="0050217A">
        <w:rPr>
          <w:rFonts w:ascii="Times New Roman" w:hAnsi="Times New Roman" w:cs="Times New Roman"/>
        </w:rPr>
        <w:t xml:space="preserve">and </w:t>
      </w:r>
      <w:r w:rsidRPr="0050217A">
        <w:rPr>
          <w:rFonts w:ascii="Times New Roman" w:hAnsi="Times New Roman" w:cs="Times New Roman"/>
        </w:rPr>
        <w:t>frequently encountered accessibility problems</w:t>
      </w:r>
      <w:r w:rsidR="009D0B67" w:rsidRPr="0050217A">
        <w:rPr>
          <w:rFonts w:ascii="Times New Roman" w:hAnsi="Times New Roman" w:cs="Times New Roman"/>
        </w:rPr>
        <w:t>/</w:t>
      </w:r>
      <w:r w:rsidRPr="0050217A">
        <w:rPr>
          <w:rFonts w:ascii="Times New Roman" w:hAnsi="Times New Roman" w:cs="Times New Roman"/>
        </w:rPr>
        <w:t>solutions; and</w:t>
      </w:r>
      <w:r w:rsidR="00D03DB3" w:rsidRPr="0050217A">
        <w:rPr>
          <w:rFonts w:ascii="Times New Roman" w:hAnsi="Times New Roman" w:cs="Times New Roman"/>
        </w:rPr>
        <w:t xml:space="preserve"> </w:t>
      </w:r>
      <w:r w:rsidR="009D0B67" w:rsidRPr="0050217A">
        <w:rPr>
          <w:rFonts w:ascii="Times New Roman" w:hAnsi="Times New Roman" w:cs="Times New Roman"/>
        </w:rPr>
        <w:t xml:space="preserve">also </w:t>
      </w:r>
      <w:r w:rsidRPr="0050217A">
        <w:rPr>
          <w:rFonts w:ascii="Times New Roman" w:hAnsi="Times New Roman" w:cs="Times New Roman"/>
        </w:rPr>
        <w:t>provid</w:t>
      </w:r>
      <w:r w:rsidR="00D03DB3" w:rsidRPr="0050217A">
        <w:rPr>
          <w:rFonts w:ascii="Times New Roman" w:hAnsi="Times New Roman" w:cs="Times New Roman"/>
        </w:rPr>
        <w:t>es</w:t>
      </w:r>
      <w:r w:rsidRPr="0050217A">
        <w:rPr>
          <w:rFonts w:ascii="Times New Roman" w:hAnsi="Times New Roman" w:cs="Times New Roman"/>
        </w:rPr>
        <w:t xml:space="preserve"> information specific to government, corporate, and educational institutions on building </w:t>
      </w:r>
      <w:r w:rsidR="009D0B67" w:rsidRPr="0050217A">
        <w:rPr>
          <w:rFonts w:ascii="Times New Roman" w:hAnsi="Times New Roman" w:cs="Times New Roman"/>
        </w:rPr>
        <w:t xml:space="preserve">accessible </w:t>
      </w:r>
      <w:r w:rsidRPr="0050217A">
        <w:rPr>
          <w:rFonts w:ascii="Times New Roman" w:hAnsi="Times New Roman" w:cs="Times New Roman"/>
        </w:rPr>
        <w:t xml:space="preserve">websites. The NFB will continue the development of this resource. </w:t>
      </w:r>
    </w:p>
    <w:bookmarkEnd w:id="4"/>
    <w:p w14:paraId="46D200CD" w14:textId="77777777" w:rsidR="00DE23E9" w:rsidRPr="0050217A" w:rsidRDefault="00DE23E9" w:rsidP="000A691A">
      <w:pPr>
        <w:rPr>
          <w:rFonts w:ascii="Times New Roman" w:hAnsi="Times New Roman" w:cs="Times New Roman"/>
        </w:rPr>
      </w:pPr>
    </w:p>
    <w:p w14:paraId="01759CF5" w14:textId="77777777" w:rsidR="00466E7F" w:rsidRPr="0050217A" w:rsidRDefault="00466E7F" w:rsidP="00CC1628">
      <w:pPr>
        <w:pStyle w:val="Heading2"/>
        <w:rPr>
          <w:rFonts w:ascii="Times New Roman" w:hAnsi="Times New Roman" w:cs="Times New Roman"/>
        </w:rPr>
      </w:pPr>
      <w:r w:rsidRPr="0050217A">
        <w:rPr>
          <w:rFonts w:ascii="Times New Roman" w:hAnsi="Times New Roman" w:cs="Times New Roman"/>
        </w:rPr>
        <w:t>Accessibility Inclusion Fellowships</w:t>
      </w:r>
    </w:p>
    <w:p w14:paraId="1813065F" w14:textId="77777777" w:rsidR="00466E7F" w:rsidRPr="0050217A" w:rsidRDefault="00466E7F" w:rsidP="000A691A">
      <w:pPr>
        <w:rPr>
          <w:rFonts w:ascii="Times New Roman" w:hAnsi="Times New Roman" w:cs="Times New Roman"/>
        </w:rPr>
      </w:pPr>
      <w:r w:rsidRPr="0050217A">
        <w:rPr>
          <w:rFonts w:ascii="Times New Roman" w:hAnsi="Times New Roman" w:cs="Times New Roman"/>
        </w:rPr>
        <w:t>The “Final Report of the Study on Accessibility Concepts in Computer Science, Information Systems and Information Technology Programs in Higher Education,” was submitted to the governor and to th</w:t>
      </w:r>
      <w:r w:rsidR="000A691A" w:rsidRPr="0050217A">
        <w:rPr>
          <w:rFonts w:ascii="Times New Roman" w:hAnsi="Times New Roman" w:cs="Times New Roman"/>
        </w:rPr>
        <w:t>e General Assembly in August</w:t>
      </w:r>
      <w:r w:rsidRPr="0050217A">
        <w:rPr>
          <w:rFonts w:ascii="Times New Roman" w:hAnsi="Times New Roman" w:cs="Times New Roman"/>
        </w:rPr>
        <w:t xml:space="preserve"> 2017.</w:t>
      </w:r>
      <w:r w:rsidR="000A691A" w:rsidRPr="0050217A">
        <w:rPr>
          <w:rFonts w:ascii="Times New Roman" w:hAnsi="Times New Roman" w:cs="Times New Roman"/>
        </w:rPr>
        <w:t xml:space="preserve"> The</w:t>
      </w:r>
      <w:r w:rsidRPr="0050217A">
        <w:rPr>
          <w:rFonts w:ascii="Times New Roman" w:hAnsi="Times New Roman" w:cs="Times New Roman"/>
        </w:rPr>
        <w:t xml:space="preserve"> report recommended that three annual fellowships be awarded to instructors that include accessibility concepts wit</w:t>
      </w:r>
      <w:r w:rsidR="000A691A" w:rsidRPr="0050217A">
        <w:rPr>
          <w:rFonts w:ascii="Times New Roman" w:hAnsi="Times New Roman" w:cs="Times New Roman"/>
        </w:rPr>
        <w:t>hin at least one course</w:t>
      </w:r>
      <w:r w:rsidRPr="0050217A">
        <w:rPr>
          <w:rFonts w:ascii="Times New Roman" w:hAnsi="Times New Roman" w:cs="Times New Roman"/>
        </w:rPr>
        <w:t xml:space="preserve"> in their institution. The NFB will administer and coordinate the </w:t>
      </w:r>
      <w:r w:rsidR="00CC1628" w:rsidRPr="0050217A">
        <w:rPr>
          <w:rFonts w:ascii="Times New Roman" w:hAnsi="Times New Roman" w:cs="Times New Roman"/>
        </w:rPr>
        <w:t>third</w:t>
      </w:r>
      <w:r w:rsidRPr="0050217A">
        <w:rPr>
          <w:rFonts w:ascii="Times New Roman" w:hAnsi="Times New Roman" w:cs="Times New Roman"/>
        </w:rPr>
        <w:t xml:space="preserve"> year of the Accessibility Inclusion Fellowship program.</w:t>
      </w:r>
    </w:p>
    <w:p w14:paraId="2CE83A2A" w14:textId="77777777" w:rsidR="00F8173B" w:rsidRPr="0050217A" w:rsidRDefault="00F8173B" w:rsidP="000A691A">
      <w:pPr>
        <w:rPr>
          <w:rFonts w:ascii="Times New Roman" w:hAnsi="Times New Roman" w:cs="Times New Roman"/>
        </w:rPr>
      </w:pPr>
    </w:p>
    <w:p w14:paraId="4E4E7C61" w14:textId="77777777" w:rsidR="00811FA6" w:rsidRDefault="00811FA6" w:rsidP="000A691A">
      <w:pPr>
        <w:pStyle w:val="Heading2"/>
        <w:rPr>
          <w:rFonts w:ascii="Times New Roman" w:hAnsi="Times New Roman" w:cs="Times New Roman"/>
        </w:rPr>
      </w:pPr>
    </w:p>
    <w:p w14:paraId="75368B91" w14:textId="77777777" w:rsidR="00811FA6" w:rsidRDefault="00811FA6" w:rsidP="000A691A">
      <w:pPr>
        <w:pStyle w:val="Heading2"/>
        <w:rPr>
          <w:rFonts w:ascii="Times New Roman" w:hAnsi="Times New Roman" w:cs="Times New Roman"/>
        </w:rPr>
      </w:pPr>
    </w:p>
    <w:p w14:paraId="640C1F75" w14:textId="34066AA8" w:rsidR="003502FB" w:rsidRPr="0050217A" w:rsidRDefault="00EB2A6A" w:rsidP="000A691A">
      <w:pPr>
        <w:pStyle w:val="Heading2"/>
        <w:rPr>
          <w:rFonts w:ascii="Times New Roman" w:hAnsi="Times New Roman" w:cs="Times New Roman"/>
        </w:rPr>
      </w:pPr>
      <w:r w:rsidRPr="0050217A">
        <w:rPr>
          <w:rFonts w:ascii="Times New Roman" w:hAnsi="Times New Roman" w:cs="Times New Roman"/>
        </w:rPr>
        <w:lastRenderedPageBreak/>
        <w:t>Conclusion</w:t>
      </w:r>
    </w:p>
    <w:p w14:paraId="401FA48E" w14:textId="77777777" w:rsidR="003502FB" w:rsidRPr="0050217A" w:rsidRDefault="003502FB" w:rsidP="000A691A">
      <w:pPr>
        <w:rPr>
          <w:rFonts w:ascii="Times New Roman" w:hAnsi="Times New Roman" w:cs="Times New Roman"/>
        </w:rPr>
      </w:pPr>
      <w:r w:rsidRPr="0050217A">
        <w:rPr>
          <w:rFonts w:ascii="Times New Roman" w:hAnsi="Times New Roman" w:cs="Times New Roman"/>
        </w:rPr>
        <w:t>Access to information remains one of the greatest barriers faced by blind persons.</w:t>
      </w:r>
      <w:r w:rsidR="000A691A" w:rsidRPr="0050217A">
        <w:rPr>
          <w:rFonts w:ascii="Times New Roman" w:hAnsi="Times New Roman" w:cs="Times New Roman"/>
        </w:rPr>
        <w:t xml:space="preserve"> </w:t>
      </w:r>
      <w:r w:rsidRPr="0050217A">
        <w:rPr>
          <w:rFonts w:ascii="Times New Roman" w:hAnsi="Times New Roman" w:cs="Times New Roman"/>
        </w:rPr>
        <w:t>To reduce these barriers the National Federation of the Blind established the CENA to provide information about best practices and to develop innovative techniques for achieving nonvisual access.</w:t>
      </w:r>
      <w:r w:rsidR="000A691A" w:rsidRPr="0050217A">
        <w:rPr>
          <w:rFonts w:ascii="Times New Roman" w:hAnsi="Times New Roman" w:cs="Times New Roman"/>
        </w:rPr>
        <w:t xml:space="preserve"> </w:t>
      </w:r>
      <w:r w:rsidRPr="0050217A">
        <w:rPr>
          <w:rFonts w:ascii="Times New Roman" w:hAnsi="Times New Roman" w:cs="Times New Roman"/>
        </w:rPr>
        <w:t>The Maryland General Assembly should allow this state-of-the-art program to continue by approving the $250,000 appropriation in the Governor’s Budget under the Maryland Department of Disabilities.</w:t>
      </w:r>
      <w:r w:rsidR="000A691A" w:rsidRPr="0050217A">
        <w:rPr>
          <w:rFonts w:ascii="Times New Roman" w:hAnsi="Times New Roman" w:cs="Times New Roman"/>
        </w:rPr>
        <w:t xml:space="preserve"> </w:t>
      </w:r>
    </w:p>
    <w:p w14:paraId="18F8C40A" w14:textId="77777777" w:rsidR="00D36D5E" w:rsidRPr="0050217A" w:rsidRDefault="00D36D5E" w:rsidP="000A691A">
      <w:pPr>
        <w:rPr>
          <w:rFonts w:ascii="Times New Roman" w:hAnsi="Times New Roman" w:cs="Times New Roman"/>
        </w:rPr>
      </w:pPr>
    </w:p>
    <w:p w14:paraId="43D2EDAC" w14:textId="01C31CB8" w:rsidR="00D36D5E" w:rsidRPr="0050217A" w:rsidRDefault="00D36D5E" w:rsidP="000A691A">
      <w:pPr>
        <w:rPr>
          <w:rFonts w:ascii="Times New Roman" w:hAnsi="Times New Roman" w:cs="Times New Roman"/>
        </w:rPr>
      </w:pPr>
      <w:bookmarkStart w:id="5" w:name="_GoBack"/>
      <w:bookmarkEnd w:id="0"/>
      <w:bookmarkEnd w:id="5"/>
    </w:p>
    <w:sectPr w:rsidR="00D36D5E" w:rsidRPr="0050217A" w:rsidSect="006C0F4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2274" w14:textId="77777777" w:rsidR="00E71965" w:rsidRDefault="00E71965" w:rsidP="000A691A">
      <w:r>
        <w:separator/>
      </w:r>
    </w:p>
  </w:endnote>
  <w:endnote w:type="continuationSeparator" w:id="0">
    <w:p w14:paraId="5C304E9E" w14:textId="77777777" w:rsidR="00E71965" w:rsidRDefault="00E71965" w:rsidP="000A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9E6B" w14:textId="77777777" w:rsidR="00CF5FD8" w:rsidRDefault="00CF5FD8" w:rsidP="000A69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0E04" w14:textId="77777777" w:rsidR="00CF5FD8" w:rsidRDefault="00CF5FD8" w:rsidP="000A69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2DC9" w14:textId="77777777" w:rsidR="00CF5FD8" w:rsidRDefault="00CF5FD8" w:rsidP="000A69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D8518" w14:textId="77777777" w:rsidR="00E71965" w:rsidRDefault="00E71965" w:rsidP="000A691A">
      <w:r>
        <w:separator/>
      </w:r>
    </w:p>
  </w:footnote>
  <w:footnote w:type="continuationSeparator" w:id="0">
    <w:p w14:paraId="0A96CD3E" w14:textId="77777777" w:rsidR="00E71965" w:rsidRDefault="00E71965" w:rsidP="000A6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769C" w14:textId="77777777" w:rsidR="00CF5FD8" w:rsidRDefault="00CF5FD8" w:rsidP="000A69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4C7B" w14:textId="77777777" w:rsidR="00CF5FD8" w:rsidRDefault="00CF5FD8" w:rsidP="000A691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60DA" w14:textId="77777777" w:rsidR="00CF5FD8" w:rsidRDefault="00CF5FD8" w:rsidP="000A69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74AF5"/>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B1922"/>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48"/>
    <w:rsid w:val="000161D2"/>
    <w:rsid w:val="000A691A"/>
    <w:rsid w:val="00122915"/>
    <w:rsid w:val="00124C3E"/>
    <w:rsid w:val="0013768F"/>
    <w:rsid w:val="001655E7"/>
    <w:rsid w:val="001A66B2"/>
    <w:rsid w:val="00223D83"/>
    <w:rsid w:val="003502FB"/>
    <w:rsid w:val="00363123"/>
    <w:rsid w:val="00397C08"/>
    <w:rsid w:val="003A6FE6"/>
    <w:rsid w:val="003C51AC"/>
    <w:rsid w:val="003D50B9"/>
    <w:rsid w:val="00424688"/>
    <w:rsid w:val="004419C1"/>
    <w:rsid w:val="00466E7F"/>
    <w:rsid w:val="0047309C"/>
    <w:rsid w:val="004A72F4"/>
    <w:rsid w:val="004D38B9"/>
    <w:rsid w:val="004D666A"/>
    <w:rsid w:val="004E1B1E"/>
    <w:rsid w:val="0050217A"/>
    <w:rsid w:val="005519B8"/>
    <w:rsid w:val="005B2287"/>
    <w:rsid w:val="005B6F1E"/>
    <w:rsid w:val="006407D5"/>
    <w:rsid w:val="006A4AB9"/>
    <w:rsid w:val="006C0F4A"/>
    <w:rsid w:val="007116AC"/>
    <w:rsid w:val="0079144C"/>
    <w:rsid w:val="007B0F36"/>
    <w:rsid w:val="007E72E6"/>
    <w:rsid w:val="00811FA6"/>
    <w:rsid w:val="00853512"/>
    <w:rsid w:val="008C535B"/>
    <w:rsid w:val="008C7B48"/>
    <w:rsid w:val="008E4D38"/>
    <w:rsid w:val="00961F85"/>
    <w:rsid w:val="0097775A"/>
    <w:rsid w:val="009D0B67"/>
    <w:rsid w:val="00A30DC8"/>
    <w:rsid w:val="00A31578"/>
    <w:rsid w:val="00A378F7"/>
    <w:rsid w:val="00A72248"/>
    <w:rsid w:val="00A97DCB"/>
    <w:rsid w:val="00B03DBC"/>
    <w:rsid w:val="00B224A6"/>
    <w:rsid w:val="00B40A60"/>
    <w:rsid w:val="00BA4054"/>
    <w:rsid w:val="00BB23F0"/>
    <w:rsid w:val="00C22209"/>
    <w:rsid w:val="00C25A64"/>
    <w:rsid w:val="00CA2172"/>
    <w:rsid w:val="00CC1628"/>
    <w:rsid w:val="00CF5FD8"/>
    <w:rsid w:val="00D03D8D"/>
    <w:rsid w:val="00D03DB3"/>
    <w:rsid w:val="00D236CE"/>
    <w:rsid w:val="00D36D5E"/>
    <w:rsid w:val="00D71D60"/>
    <w:rsid w:val="00DD1B56"/>
    <w:rsid w:val="00DE23E9"/>
    <w:rsid w:val="00DF58FB"/>
    <w:rsid w:val="00E22650"/>
    <w:rsid w:val="00E22E2F"/>
    <w:rsid w:val="00E667DF"/>
    <w:rsid w:val="00E71965"/>
    <w:rsid w:val="00E90783"/>
    <w:rsid w:val="00EB2A6A"/>
    <w:rsid w:val="00F8173B"/>
    <w:rsid w:val="00FE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C7441"/>
  <w15:docId w15:val="{2623F9AF-F005-4891-9233-31951E5B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91A"/>
    <w:pPr>
      <w:spacing w:after="0" w:line="240" w:lineRule="auto"/>
      <w:contextualSpacing/>
    </w:pPr>
    <w:rPr>
      <w:sz w:val="24"/>
      <w:szCs w:val="24"/>
    </w:rPr>
  </w:style>
  <w:style w:type="paragraph" w:styleId="Heading1">
    <w:name w:val="heading 1"/>
    <w:basedOn w:val="Normal"/>
    <w:next w:val="Normal"/>
    <w:link w:val="Heading1Char"/>
    <w:uiPriority w:val="9"/>
    <w:qFormat/>
    <w:rsid w:val="000A691A"/>
    <w:pP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691A"/>
    <w:pP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A691A"/>
    <w:pPr>
      <w:spacing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691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691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691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691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691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691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B48"/>
    <w:pPr>
      <w:tabs>
        <w:tab w:val="center" w:pos="4680"/>
        <w:tab w:val="right" w:pos="9360"/>
      </w:tabs>
    </w:pPr>
  </w:style>
  <w:style w:type="character" w:customStyle="1" w:styleId="HeaderChar">
    <w:name w:val="Header Char"/>
    <w:basedOn w:val="DefaultParagraphFont"/>
    <w:link w:val="Header"/>
    <w:uiPriority w:val="99"/>
    <w:rsid w:val="008C7B48"/>
  </w:style>
  <w:style w:type="paragraph" w:styleId="Footer">
    <w:name w:val="footer"/>
    <w:basedOn w:val="Normal"/>
    <w:link w:val="FooterChar"/>
    <w:uiPriority w:val="99"/>
    <w:unhideWhenUsed/>
    <w:rsid w:val="008C7B48"/>
    <w:pPr>
      <w:tabs>
        <w:tab w:val="center" w:pos="4680"/>
        <w:tab w:val="right" w:pos="9360"/>
      </w:tabs>
    </w:pPr>
  </w:style>
  <w:style w:type="character" w:customStyle="1" w:styleId="FooterChar">
    <w:name w:val="Footer Char"/>
    <w:basedOn w:val="DefaultParagraphFont"/>
    <w:link w:val="Footer"/>
    <w:uiPriority w:val="99"/>
    <w:rsid w:val="008C7B48"/>
  </w:style>
  <w:style w:type="paragraph" w:styleId="NormalWeb">
    <w:name w:val="Normal (Web)"/>
    <w:basedOn w:val="Normal"/>
    <w:uiPriority w:val="99"/>
    <w:unhideWhenUsed/>
    <w:rsid w:val="008C7B48"/>
    <w:pPr>
      <w:spacing w:before="100" w:beforeAutospacing="1" w:after="100" w:afterAutospacing="1"/>
    </w:pPr>
    <w:rPr>
      <w:rFonts w:ascii="Times New Roman" w:hAnsi="Times New Roman"/>
    </w:rPr>
  </w:style>
  <w:style w:type="paragraph" w:styleId="ListParagraph">
    <w:name w:val="List Paragraph"/>
    <w:basedOn w:val="Normal"/>
    <w:uiPriority w:val="34"/>
    <w:qFormat/>
    <w:rsid w:val="000A691A"/>
    <w:pPr>
      <w:ind w:left="720"/>
    </w:pPr>
  </w:style>
  <w:style w:type="character" w:customStyle="1" w:styleId="Heading1Char">
    <w:name w:val="Heading 1 Char"/>
    <w:basedOn w:val="DefaultParagraphFont"/>
    <w:link w:val="Heading1"/>
    <w:uiPriority w:val="9"/>
    <w:rsid w:val="000A691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691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A691A"/>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0A691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691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691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691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691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691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22915"/>
    <w:rPr>
      <w:b/>
      <w:bCs/>
      <w:color w:val="4F81BD" w:themeColor="accent1"/>
      <w:sz w:val="18"/>
      <w:szCs w:val="18"/>
    </w:rPr>
  </w:style>
  <w:style w:type="paragraph" w:styleId="Title">
    <w:name w:val="Title"/>
    <w:basedOn w:val="Normal"/>
    <w:next w:val="Normal"/>
    <w:link w:val="TitleChar"/>
    <w:uiPriority w:val="10"/>
    <w:qFormat/>
    <w:rsid w:val="000A691A"/>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691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691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A691A"/>
    <w:rPr>
      <w:rFonts w:asciiTheme="majorHAnsi" w:eastAsiaTheme="majorEastAsia" w:hAnsiTheme="majorHAnsi" w:cstheme="majorBidi"/>
      <w:i/>
      <w:iCs/>
      <w:spacing w:val="13"/>
      <w:sz w:val="24"/>
      <w:szCs w:val="24"/>
    </w:rPr>
  </w:style>
  <w:style w:type="character" w:styleId="Strong">
    <w:name w:val="Strong"/>
    <w:uiPriority w:val="22"/>
    <w:qFormat/>
    <w:rsid w:val="000A691A"/>
    <w:rPr>
      <w:b/>
      <w:bCs/>
    </w:rPr>
  </w:style>
  <w:style w:type="character" w:styleId="Emphasis">
    <w:name w:val="Emphasis"/>
    <w:uiPriority w:val="20"/>
    <w:qFormat/>
    <w:rsid w:val="000A691A"/>
    <w:rPr>
      <w:b/>
      <w:bCs/>
      <w:i/>
      <w:iCs/>
      <w:spacing w:val="10"/>
      <w:bdr w:val="none" w:sz="0" w:space="0" w:color="auto"/>
      <w:shd w:val="clear" w:color="auto" w:fill="auto"/>
    </w:rPr>
  </w:style>
  <w:style w:type="paragraph" w:styleId="NoSpacing">
    <w:name w:val="No Spacing"/>
    <w:basedOn w:val="Normal"/>
    <w:link w:val="NoSpacingChar"/>
    <w:uiPriority w:val="1"/>
    <w:qFormat/>
    <w:rsid w:val="000A691A"/>
  </w:style>
  <w:style w:type="character" w:customStyle="1" w:styleId="NoSpacingChar">
    <w:name w:val="No Spacing Char"/>
    <w:basedOn w:val="DefaultParagraphFont"/>
    <w:link w:val="NoSpacing"/>
    <w:uiPriority w:val="1"/>
    <w:rsid w:val="00122915"/>
  </w:style>
  <w:style w:type="paragraph" w:styleId="Quote">
    <w:name w:val="Quote"/>
    <w:basedOn w:val="Normal"/>
    <w:next w:val="Normal"/>
    <w:link w:val="QuoteChar"/>
    <w:uiPriority w:val="29"/>
    <w:qFormat/>
    <w:rsid w:val="000A691A"/>
    <w:pPr>
      <w:spacing w:before="200"/>
      <w:ind w:left="360" w:right="360"/>
    </w:pPr>
    <w:rPr>
      <w:i/>
      <w:iCs/>
    </w:rPr>
  </w:style>
  <w:style w:type="character" w:customStyle="1" w:styleId="QuoteChar">
    <w:name w:val="Quote Char"/>
    <w:basedOn w:val="DefaultParagraphFont"/>
    <w:link w:val="Quote"/>
    <w:uiPriority w:val="29"/>
    <w:rsid w:val="000A691A"/>
    <w:rPr>
      <w:i/>
      <w:iCs/>
    </w:rPr>
  </w:style>
  <w:style w:type="paragraph" w:styleId="IntenseQuote">
    <w:name w:val="Intense Quote"/>
    <w:basedOn w:val="Normal"/>
    <w:next w:val="Normal"/>
    <w:link w:val="IntenseQuoteChar"/>
    <w:uiPriority w:val="30"/>
    <w:qFormat/>
    <w:rsid w:val="000A691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A691A"/>
    <w:rPr>
      <w:b/>
      <w:bCs/>
      <w:i/>
      <w:iCs/>
    </w:rPr>
  </w:style>
  <w:style w:type="character" w:styleId="SubtleEmphasis">
    <w:name w:val="Subtle Emphasis"/>
    <w:uiPriority w:val="19"/>
    <w:qFormat/>
    <w:rsid w:val="000A691A"/>
    <w:rPr>
      <w:i/>
      <w:iCs/>
    </w:rPr>
  </w:style>
  <w:style w:type="character" w:styleId="IntenseEmphasis">
    <w:name w:val="Intense Emphasis"/>
    <w:uiPriority w:val="21"/>
    <w:qFormat/>
    <w:rsid w:val="000A691A"/>
    <w:rPr>
      <w:b/>
      <w:bCs/>
    </w:rPr>
  </w:style>
  <w:style w:type="character" w:styleId="SubtleReference">
    <w:name w:val="Subtle Reference"/>
    <w:uiPriority w:val="31"/>
    <w:qFormat/>
    <w:rsid w:val="000A691A"/>
    <w:rPr>
      <w:smallCaps/>
    </w:rPr>
  </w:style>
  <w:style w:type="character" w:styleId="IntenseReference">
    <w:name w:val="Intense Reference"/>
    <w:uiPriority w:val="32"/>
    <w:qFormat/>
    <w:rsid w:val="000A691A"/>
    <w:rPr>
      <w:smallCaps/>
      <w:spacing w:val="5"/>
      <w:u w:val="single"/>
    </w:rPr>
  </w:style>
  <w:style w:type="character" w:styleId="BookTitle">
    <w:name w:val="Book Title"/>
    <w:uiPriority w:val="33"/>
    <w:qFormat/>
    <w:rsid w:val="000A691A"/>
    <w:rPr>
      <w:i/>
      <w:iCs/>
      <w:smallCaps/>
      <w:spacing w:val="5"/>
    </w:rPr>
  </w:style>
  <w:style w:type="paragraph" w:styleId="TOCHeading">
    <w:name w:val="TOC Heading"/>
    <w:basedOn w:val="Heading1"/>
    <w:next w:val="Normal"/>
    <w:uiPriority w:val="39"/>
    <w:semiHidden/>
    <w:unhideWhenUsed/>
    <w:qFormat/>
    <w:rsid w:val="000A691A"/>
    <w:pPr>
      <w:outlineLvl w:val="9"/>
    </w:pPr>
    <w:rPr>
      <w:lang w:bidi="en-US"/>
    </w:rPr>
  </w:style>
  <w:style w:type="paragraph" w:styleId="BalloonText">
    <w:name w:val="Balloon Text"/>
    <w:basedOn w:val="Normal"/>
    <w:link w:val="BalloonTextChar"/>
    <w:uiPriority w:val="99"/>
    <w:semiHidden/>
    <w:unhideWhenUsed/>
    <w:rsid w:val="0097775A"/>
    <w:rPr>
      <w:rFonts w:ascii="Tahoma" w:hAnsi="Tahoma" w:cs="Tahoma"/>
      <w:sz w:val="16"/>
      <w:szCs w:val="16"/>
    </w:rPr>
  </w:style>
  <w:style w:type="character" w:customStyle="1" w:styleId="BalloonTextChar">
    <w:name w:val="Balloon Text Char"/>
    <w:basedOn w:val="DefaultParagraphFont"/>
    <w:link w:val="BalloonText"/>
    <w:uiPriority w:val="99"/>
    <w:semiHidden/>
    <w:rsid w:val="0097775A"/>
    <w:rPr>
      <w:rFonts w:ascii="Tahoma" w:eastAsia="Times New Roman" w:hAnsi="Tahoma" w:cs="Tahoma"/>
      <w:sz w:val="16"/>
      <w:szCs w:val="16"/>
    </w:rPr>
  </w:style>
  <w:style w:type="character" w:styleId="Hyperlink">
    <w:name w:val="Hyperlink"/>
    <w:basedOn w:val="DefaultParagraphFont"/>
    <w:uiPriority w:val="99"/>
    <w:semiHidden/>
    <w:unhideWhenUsed/>
    <w:rsid w:val="0050217A"/>
    <w:rPr>
      <w:strike w:val="0"/>
      <w:dstrike w:val="0"/>
      <w:color w:val="0071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5166">
      <w:bodyDiv w:val="1"/>
      <w:marLeft w:val="0"/>
      <w:marRight w:val="0"/>
      <w:marTop w:val="0"/>
      <w:marBottom w:val="0"/>
      <w:divBdr>
        <w:top w:val="none" w:sz="0" w:space="0" w:color="auto"/>
        <w:left w:val="none" w:sz="0" w:space="0" w:color="auto"/>
        <w:bottom w:val="none" w:sz="0" w:space="0" w:color="auto"/>
        <w:right w:val="none" w:sz="0" w:space="0" w:color="auto"/>
      </w:divBdr>
    </w:div>
    <w:div w:id="604310128">
      <w:bodyDiv w:val="1"/>
      <w:marLeft w:val="0"/>
      <w:marRight w:val="0"/>
      <w:marTop w:val="0"/>
      <w:marBottom w:val="0"/>
      <w:divBdr>
        <w:top w:val="none" w:sz="0" w:space="0" w:color="auto"/>
        <w:left w:val="none" w:sz="0" w:space="0" w:color="auto"/>
        <w:bottom w:val="none" w:sz="0" w:space="0" w:color="auto"/>
        <w:right w:val="none" w:sz="0" w:space="0" w:color="auto"/>
      </w:divBdr>
    </w:div>
    <w:div w:id="681858279">
      <w:bodyDiv w:val="1"/>
      <w:marLeft w:val="0"/>
      <w:marRight w:val="0"/>
      <w:marTop w:val="0"/>
      <w:marBottom w:val="0"/>
      <w:divBdr>
        <w:top w:val="none" w:sz="0" w:space="0" w:color="auto"/>
        <w:left w:val="none" w:sz="0" w:space="0" w:color="auto"/>
        <w:bottom w:val="none" w:sz="0" w:space="0" w:color="auto"/>
        <w:right w:val="none" w:sz="0" w:space="0" w:color="auto"/>
      </w:divBdr>
    </w:div>
    <w:div w:id="742721357">
      <w:bodyDiv w:val="1"/>
      <w:marLeft w:val="0"/>
      <w:marRight w:val="0"/>
      <w:marTop w:val="0"/>
      <w:marBottom w:val="0"/>
      <w:divBdr>
        <w:top w:val="none" w:sz="0" w:space="0" w:color="auto"/>
        <w:left w:val="none" w:sz="0" w:space="0" w:color="auto"/>
        <w:bottom w:val="none" w:sz="0" w:space="0" w:color="auto"/>
        <w:right w:val="none" w:sz="0" w:space="0" w:color="auto"/>
      </w:divBdr>
    </w:div>
    <w:div w:id="952663597">
      <w:bodyDiv w:val="1"/>
      <w:marLeft w:val="0"/>
      <w:marRight w:val="0"/>
      <w:marTop w:val="0"/>
      <w:marBottom w:val="0"/>
      <w:divBdr>
        <w:top w:val="none" w:sz="0" w:space="0" w:color="auto"/>
        <w:left w:val="none" w:sz="0" w:space="0" w:color="auto"/>
        <w:bottom w:val="none" w:sz="0" w:space="0" w:color="auto"/>
        <w:right w:val="none" w:sz="0" w:space="0" w:color="auto"/>
      </w:divBdr>
    </w:div>
    <w:div w:id="1263610366">
      <w:bodyDiv w:val="1"/>
      <w:marLeft w:val="0"/>
      <w:marRight w:val="0"/>
      <w:marTop w:val="0"/>
      <w:marBottom w:val="0"/>
      <w:divBdr>
        <w:top w:val="none" w:sz="0" w:space="0" w:color="auto"/>
        <w:left w:val="none" w:sz="0" w:space="0" w:color="auto"/>
        <w:bottom w:val="none" w:sz="0" w:space="0" w:color="auto"/>
        <w:right w:val="none" w:sz="0" w:space="0" w:color="auto"/>
      </w:divBdr>
    </w:div>
    <w:div w:id="1410226414">
      <w:bodyDiv w:val="1"/>
      <w:marLeft w:val="0"/>
      <w:marRight w:val="0"/>
      <w:marTop w:val="0"/>
      <w:marBottom w:val="0"/>
      <w:divBdr>
        <w:top w:val="none" w:sz="0" w:space="0" w:color="auto"/>
        <w:left w:val="none" w:sz="0" w:space="0" w:color="auto"/>
        <w:bottom w:val="none" w:sz="0" w:space="0" w:color="auto"/>
        <w:right w:val="none" w:sz="0" w:space="0" w:color="auto"/>
      </w:divBdr>
    </w:div>
    <w:div w:id="15523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md@earthlink.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Lewis</dc:creator>
  <cp:lastModifiedBy>Ronza Othman</cp:lastModifiedBy>
  <cp:revision>3</cp:revision>
  <dcterms:created xsi:type="dcterms:W3CDTF">2020-01-12T16:16:00Z</dcterms:created>
  <dcterms:modified xsi:type="dcterms:W3CDTF">2020-01-12T17:57:00Z</dcterms:modified>
</cp:coreProperties>
</file>