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907C" w14:textId="77777777" w:rsidR="00D961D9" w:rsidRDefault="00D961D9" w:rsidP="00D53623">
      <w:pPr>
        <w:pStyle w:val="Heading1"/>
        <w:jc w:val="center"/>
        <w:rPr>
          <w:sz w:val="24"/>
          <w:szCs w:val="24"/>
        </w:rPr>
      </w:pPr>
      <w:bookmarkStart w:id="0" w:name="_Hlk503601228"/>
      <w:r w:rsidRPr="005335D7">
        <w:rPr>
          <w:noProof/>
        </w:rPr>
        <w:drawing>
          <wp:inline distT="0" distB="0" distL="0" distR="0" wp14:anchorId="5A0B4B2F" wp14:editId="550AB453">
            <wp:extent cx="3547872" cy="1508760"/>
            <wp:effectExtent l="0" t="0" r="0" b="0"/>
            <wp:docPr id="2" name="Picture 2" descr="C:\Users\admin\Desktop\Sharon's Documents 3\Whozit\Rectangular Configuration\NFBMD Logo K 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haron's Documents 3\Whozit\Rectangular Configuration\NFBMD Logo K Rec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7872" cy="1508760"/>
                    </a:xfrm>
                    <a:prstGeom prst="rect">
                      <a:avLst/>
                    </a:prstGeom>
                    <a:noFill/>
                    <a:ln>
                      <a:noFill/>
                    </a:ln>
                  </pic:spPr>
                </pic:pic>
              </a:graphicData>
            </a:graphic>
          </wp:inline>
        </w:drawing>
      </w:r>
    </w:p>
    <w:p w14:paraId="2729A33C" w14:textId="77777777" w:rsidR="00D961D9" w:rsidRDefault="00D961D9" w:rsidP="00822F08">
      <w:pPr>
        <w:pStyle w:val="Heading1"/>
      </w:pPr>
    </w:p>
    <w:p w14:paraId="62331E4B" w14:textId="67ED452C" w:rsidR="00A378F7" w:rsidRDefault="007F7475" w:rsidP="009F6FC7">
      <w:pPr>
        <w:pStyle w:val="Heading2"/>
      </w:pPr>
      <w:r w:rsidRPr="007F7475">
        <w:t>Subject:</w:t>
      </w:r>
      <w:r>
        <w:t xml:space="preserve"> </w:t>
      </w:r>
      <w:r w:rsidR="00C11AA0">
        <w:tab/>
      </w:r>
      <w:r w:rsidR="00A378F7" w:rsidRPr="007F7475">
        <w:t>Appropriation for the Center of Excellence in Nonvisual Access (CENA) to</w:t>
      </w:r>
      <w:r w:rsidR="00EB2A6A" w:rsidRPr="007F7475">
        <w:t xml:space="preserve"> </w:t>
      </w:r>
      <w:r w:rsidR="00A378F7" w:rsidRPr="007F7475">
        <w:t>Education, Public Information, and Commerce</w:t>
      </w:r>
    </w:p>
    <w:p w14:paraId="5DF3458C" w14:textId="77777777" w:rsidR="007F7475" w:rsidRPr="007F7475" w:rsidRDefault="007F7475" w:rsidP="007F7475"/>
    <w:p w14:paraId="3500570C" w14:textId="1C0A91FE" w:rsidR="007F7475" w:rsidRPr="00C11AA0" w:rsidRDefault="007F7475" w:rsidP="007F7475">
      <w:pPr>
        <w:rPr>
          <w:bCs/>
        </w:rPr>
      </w:pPr>
      <w:r w:rsidRPr="00C11AA0">
        <w:t xml:space="preserve">From: </w:t>
      </w:r>
      <w:r w:rsidR="00C11AA0">
        <w:tab/>
      </w:r>
      <w:r w:rsidR="00C11AA0">
        <w:tab/>
      </w:r>
      <w:r w:rsidRPr="00C11AA0">
        <w:rPr>
          <w:bCs/>
        </w:rPr>
        <w:t>Members of the National Federation of the Blind of Maryland</w:t>
      </w:r>
    </w:p>
    <w:p w14:paraId="568B024D" w14:textId="77777777" w:rsidR="007F7475" w:rsidRPr="00C11AA0" w:rsidRDefault="007F7475" w:rsidP="007F7475"/>
    <w:p w14:paraId="1454FB8F" w14:textId="06E23C0C" w:rsidR="007F7475" w:rsidRPr="00C11AA0" w:rsidRDefault="007F7475" w:rsidP="007F7475">
      <w:pPr>
        <w:rPr>
          <w:bCs/>
        </w:rPr>
      </w:pPr>
      <w:r w:rsidRPr="00C11AA0">
        <w:t xml:space="preserve">To: </w:t>
      </w:r>
      <w:r w:rsidR="00C11AA0">
        <w:tab/>
      </w:r>
      <w:r w:rsidR="00C11AA0">
        <w:tab/>
      </w:r>
      <w:r w:rsidRPr="00C11AA0">
        <w:rPr>
          <w:bCs/>
        </w:rPr>
        <w:t>Members of the Maryland General Assembly</w:t>
      </w:r>
    </w:p>
    <w:p w14:paraId="22A08E83" w14:textId="77777777" w:rsidR="007F7475" w:rsidRPr="00C11AA0" w:rsidRDefault="007F7475" w:rsidP="007F7475"/>
    <w:p w14:paraId="772719ED" w14:textId="66A10D2D" w:rsidR="00A87119" w:rsidRPr="00C11AA0" w:rsidRDefault="00A87119" w:rsidP="00A87119">
      <w:pPr>
        <w:rPr>
          <w:rFonts w:ascii="Times New Roman" w:hAnsi="Times New Roman" w:cs="Times New Roman"/>
        </w:rPr>
      </w:pPr>
      <w:r w:rsidRPr="00C11AA0">
        <w:rPr>
          <w:rFonts w:ascii="Times New Roman" w:hAnsi="Times New Roman" w:cs="Times New Roman"/>
        </w:rPr>
        <w:t>Contact:</w:t>
      </w:r>
      <w:r w:rsidRPr="00C11AA0">
        <w:rPr>
          <w:rFonts w:ascii="Times New Roman" w:hAnsi="Times New Roman" w:cs="Times New Roman"/>
        </w:rPr>
        <w:tab/>
        <w:t>Ronza Othman, President</w:t>
      </w:r>
    </w:p>
    <w:p w14:paraId="321AA37E" w14:textId="77777777" w:rsidR="00A87119" w:rsidRPr="00C11AA0" w:rsidRDefault="00A87119" w:rsidP="00A87119">
      <w:pPr>
        <w:ind w:left="720" w:firstLine="720"/>
        <w:rPr>
          <w:rFonts w:ascii="Times New Roman" w:hAnsi="Times New Roman" w:cs="Times New Roman"/>
        </w:rPr>
      </w:pPr>
      <w:r w:rsidRPr="00C11AA0">
        <w:rPr>
          <w:rFonts w:ascii="Times New Roman" w:hAnsi="Times New Roman" w:cs="Times New Roman"/>
        </w:rPr>
        <w:t>National Federation of the Blind of Maryland</w:t>
      </w:r>
    </w:p>
    <w:p w14:paraId="42FEDF22" w14:textId="6556D5AA" w:rsidR="00A87119" w:rsidRPr="00C11AA0" w:rsidRDefault="00A87119" w:rsidP="00A87119">
      <w:pPr>
        <w:ind w:left="720" w:firstLine="720"/>
        <w:rPr>
          <w:rFonts w:ascii="Times New Roman" w:hAnsi="Times New Roman" w:cs="Times New Roman"/>
        </w:rPr>
      </w:pPr>
      <w:r w:rsidRPr="00C11AA0">
        <w:rPr>
          <w:rFonts w:ascii="Times New Roman" w:hAnsi="Times New Roman" w:cs="Times New Roman"/>
        </w:rPr>
        <w:t>15 Charles Plaza, #3002</w:t>
      </w:r>
    </w:p>
    <w:p w14:paraId="46C2E455" w14:textId="2C1A1C35" w:rsidR="00A87119" w:rsidRPr="00C11AA0" w:rsidRDefault="00A87119" w:rsidP="00A87119">
      <w:pPr>
        <w:ind w:left="720" w:firstLine="720"/>
        <w:rPr>
          <w:rFonts w:ascii="Times New Roman" w:hAnsi="Times New Roman" w:cs="Times New Roman"/>
        </w:rPr>
      </w:pPr>
      <w:r w:rsidRPr="00C11AA0">
        <w:rPr>
          <w:rFonts w:ascii="Times New Roman" w:hAnsi="Times New Roman" w:cs="Times New Roman"/>
        </w:rPr>
        <w:t>Baltimore, MD 21201</w:t>
      </w:r>
    </w:p>
    <w:p w14:paraId="3DBE6792" w14:textId="0179E920" w:rsidR="00A87119" w:rsidRPr="00C11AA0" w:rsidRDefault="00A87119" w:rsidP="00A87119">
      <w:pPr>
        <w:ind w:left="720" w:firstLine="720"/>
        <w:rPr>
          <w:rFonts w:ascii="Times New Roman" w:hAnsi="Times New Roman" w:cs="Times New Roman"/>
        </w:rPr>
      </w:pPr>
      <w:r w:rsidRPr="00C11AA0">
        <w:rPr>
          <w:rFonts w:ascii="Times New Roman" w:hAnsi="Times New Roman" w:cs="Times New Roman"/>
        </w:rPr>
        <w:t>Phone: 443-426-4110</w:t>
      </w:r>
    </w:p>
    <w:p w14:paraId="4C982BF2" w14:textId="5BF89D44" w:rsidR="00A87119" w:rsidRPr="00C11AA0" w:rsidRDefault="00A87119" w:rsidP="00A87119">
      <w:pPr>
        <w:ind w:left="720" w:firstLine="720"/>
        <w:rPr>
          <w:rFonts w:ascii="Times New Roman" w:hAnsi="Times New Roman" w:cs="Times New Roman"/>
        </w:rPr>
      </w:pPr>
      <w:r w:rsidRPr="00C11AA0">
        <w:rPr>
          <w:rFonts w:ascii="Times New Roman" w:hAnsi="Times New Roman" w:cs="Times New Roman"/>
        </w:rPr>
        <w:t xml:space="preserve">Email: </w:t>
      </w:r>
      <w:hyperlink r:id="rId11" w:history="1">
        <w:r w:rsidRPr="00C11AA0">
          <w:rPr>
            <w:rStyle w:val="Hyperlink"/>
            <w:rFonts w:ascii="Times New Roman" w:hAnsi="Times New Roman" w:cs="Times New Roman"/>
          </w:rPr>
          <w:t>President@nfbmd.org</w:t>
        </w:r>
      </w:hyperlink>
      <w:r w:rsidRPr="00C11AA0">
        <w:rPr>
          <w:rFonts w:ascii="Times New Roman" w:hAnsi="Times New Roman" w:cs="Times New Roman"/>
        </w:rPr>
        <w:t xml:space="preserve"> </w:t>
      </w:r>
    </w:p>
    <w:p w14:paraId="724843AF" w14:textId="77777777" w:rsidR="007F7475" w:rsidRDefault="007F7475" w:rsidP="007F7475"/>
    <w:p w14:paraId="50C20B2E" w14:textId="2CD7632A" w:rsidR="007F7475" w:rsidRPr="007F7475" w:rsidRDefault="007F7475" w:rsidP="007F7475">
      <w:r>
        <w:t>Date: January 2023</w:t>
      </w:r>
    </w:p>
    <w:p w14:paraId="5E1E1F53" w14:textId="77777777" w:rsidR="00723367" w:rsidRDefault="00723367" w:rsidP="00822F08"/>
    <w:p w14:paraId="44A4AB90" w14:textId="74B98666" w:rsidR="00A378F7" w:rsidRPr="00822F08" w:rsidRDefault="00EB2A6A" w:rsidP="00822F08">
      <w:r w:rsidRPr="00822F08">
        <w:t xml:space="preserve">Proposed Action: </w:t>
      </w:r>
      <w:r w:rsidR="00A378F7" w:rsidRPr="00822F08">
        <w:t xml:space="preserve">The Maryland General Assembly should </w:t>
      </w:r>
      <w:r w:rsidR="00DA0434">
        <w:t>maintain</w:t>
      </w:r>
      <w:r w:rsidR="00A378F7" w:rsidRPr="00822F08">
        <w:t xml:space="preserve"> the $250,000 appropriation </w:t>
      </w:r>
      <w:r w:rsidR="00362A36">
        <w:t>for the Non</w:t>
      </w:r>
      <w:r w:rsidR="007E191F">
        <w:t>v</w:t>
      </w:r>
      <w:r w:rsidR="00362A36">
        <w:t>isual</w:t>
      </w:r>
      <w:r w:rsidR="00D65D39">
        <w:t xml:space="preserve"> Accessibility Initiative (NVAI) </w:t>
      </w:r>
      <w:r w:rsidR="00A378F7" w:rsidRPr="00822F08">
        <w:t xml:space="preserve">in the Governor’s Budget </w:t>
      </w:r>
      <w:r w:rsidR="00D65D39">
        <w:t xml:space="preserve">to support </w:t>
      </w:r>
      <w:r w:rsidR="00A378F7" w:rsidRPr="00822F08">
        <w:t>the</w:t>
      </w:r>
      <w:r w:rsidR="00D36D5E" w:rsidRPr="00822F08">
        <w:t xml:space="preserve"> </w:t>
      </w:r>
      <w:r w:rsidR="00D65D39">
        <w:t>Center of Excellence in Nonvisual Access (</w:t>
      </w:r>
      <w:r w:rsidR="00A378F7" w:rsidRPr="00822F08">
        <w:t>CENA</w:t>
      </w:r>
      <w:r w:rsidR="00D65D39">
        <w:t>)</w:t>
      </w:r>
      <w:r w:rsidR="00A378F7" w:rsidRPr="00822F08">
        <w:t xml:space="preserve"> to Education, Public Information, and Commerce.</w:t>
      </w:r>
      <w:r w:rsidR="000A691A" w:rsidRPr="00822F08">
        <w:t xml:space="preserve"> </w:t>
      </w:r>
    </w:p>
    <w:p w14:paraId="7C56892D" w14:textId="77777777" w:rsidR="00A378F7" w:rsidRPr="00EB2A6A" w:rsidRDefault="00A378F7" w:rsidP="00822F08"/>
    <w:p w14:paraId="1ED989B2" w14:textId="76421E03" w:rsidR="00363123" w:rsidRPr="00EB2A6A" w:rsidRDefault="00EB2A6A" w:rsidP="00822F08">
      <w:r w:rsidRPr="00EB2A6A">
        <w:t>Background:</w:t>
      </w:r>
      <w:r w:rsidRPr="00EB2A6A">
        <w:rPr>
          <w:b/>
        </w:rPr>
        <w:t xml:space="preserve"> </w:t>
      </w:r>
      <w:r w:rsidR="008C7B48" w:rsidRPr="00EB2A6A">
        <w:t>In 2014, the National Federation of the Blind (NFB) founded the NFB Center of Excel</w:t>
      </w:r>
      <w:r w:rsidR="007E191F">
        <w:t>lence in Nonvisual Access</w:t>
      </w:r>
      <w:r w:rsidR="0097775A" w:rsidRPr="00EB2A6A">
        <w:t>.</w:t>
      </w:r>
      <w:r w:rsidR="008C7B48" w:rsidRPr="00EB2A6A">
        <w:t xml:space="preserve"> The CENA is a center of expertise, best practices</w:t>
      </w:r>
      <w:r w:rsidR="00C22209" w:rsidRPr="00EB2A6A">
        <w:t>,</w:t>
      </w:r>
      <w:r w:rsidR="008C7B48" w:rsidRPr="00EB2A6A">
        <w:t xml:space="preserve"> and resources </w:t>
      </w:r>
      <w:r w:rsidR="000B72C8">
        <w:t>which</w:t>
      </w:r>
      <w:r w:rsidR="008C7B48" w:rsidRPr="00EB2A6A">
        <w:t xml:space="preserve"> enables business, government, </w:t>
      </w:r>
      <w:r w:rsidR="009D0B67" w:rsidRPr="00EB2A6A">
        <w:t xml:space="preserve">and </w:t>
      </w:r>
      <w:r w:rsidR="008C7B48" w:rsidRPr="00EB2A6A">
        <w:t xml:space="preserve">educational institutions to </w:t>
      </w:r>
      <w:r w:rsidR="00D3344F" w:rsidRPr="00EB2A6A">
        <w:t>provide accessible information and services more effectively</w:t>
      </w:r>
      <w:r w:rsidR="008C7B48" w:rsidRPr="00EB2A6A">
        <w:t xml:space="preserve"> to blind citizens. The State of Maryland, through the Maryland Department of Disabilities (MDOD), partner</w:t>
      </w:r>
      <w:r w:rsidR="009D0B67" w:rsidRPr="00EB2A6A">
        <w:t>s</w:t>
      </w:r>
      <w:r w:rsidR="008C7B48" w:rsidRPr="00EB2A6A">
        <w:t xml:space="preserve"> with the CENA to support a series of projects </w:t>
      </w:r>
      <w:r w:rsidR="009D0B67" w:rsidRPr="00EB2A6A">
        <w:t xml:space="preserve">under </w:t>
      </w:r>
      <w:r w:rsidR="008C7B48" w:rsidRPr="00EB2A6A">
        <w:t>the Nonvisual</w:t>
      </w:r>
      <w:r w:rsidR="007E191F">
        <w:t xml:space="preserve"> Accessibility Initiative</w:t>
      </w:r>
      <w:r w:rsidR="00122915" w:rsidRPr="00EB2A6A">
        <w:t xml:space="preserve"> </w:t>
      </w:r>
      <w:r w:rsidR="009D2566">
        <w:t xml:space="preserve">maintaining the State of </w:t>
      </w:r>
      <w:r w:rsidR="008C7B48" w:rsidRPr="00EB2A6A">
        <w:t>Maryland as a</w:t>
      </w:r>
      <w:r w:rsidR="009D2566">
        <w:t xml:space="preserve">n ongoing </w:t>
      </w:r>
      <w:r w:rsidR="008C7B48" w:rsidRPr="00EB2A6A">
        <w:t>leader in nonvisual accessibility</w:t>
      </w:r>
      <w:r w:rsidR="00122915" w:rsidRPr="00EB2A6A">
        <w:t>.</w:t>
      </w:r>
      <w:r w:rsidR="008C7B48" w:rsidRPr="00EB2A6A">
        <w:t xml:space="preserve"> </w:t>
      </w:r>
    </w:p>
    <w:p w14:paraId="1A843F5E" w14:textId="77777777" w:rsidR="00A378F7" w:rsidRDefault="00A378F7" w:rsidP="00822F08"/>
    <w:p w14:paraId="5E7FBA7C" w14:textId="6D28B203" w:rsidR="007907AA" w:rsidRDefault="007907AA" w:rsidP="00822F08">
      <w:r>
        <w:t xml:space="preserve">The public-private partnership between the </w:t>
      </w:r>
      <w:r w:rsidR="00404599">
        <w:t>NFB</w:t>
      </w:r>
      <w:r>
        <w:t xml:space="preserve"> </w:t>
      </w:r>
      <w:r w:rsidR="007E191F">
        <w:t>CENA and MDOD</w:t>
      </w:r>
      <w:r w:rsidR="005030FC">
        <w:t xml:space="preserve"> </w:t>
      </w:r>
      <w:r w:rsidR="007E191F">
        <w:t xml:space="preserve">(CENA/MDOD) </w:t>
      </w:r>
      <w:r>
        <w:t>has improve</w:t>
      </w:r>
      <w:r w:rsidR="00723367">
        <w:t>d</w:t>
      </w:r>
      <w:r>
        <w:t xml:space="preserve"> the standard of accessibility </w:t>
      </w:r>
      <w:r w:rsidR="00723367">
        <w:t>throughout the state</w:t>
      </w:r>
      <w:r w:rsidR="007E191F">
        <w:t>. T</w:t>
      </w:r>
      <w:r>
        <w:t>hrough the development and implementation of a variety of projects withi</w:t>
      </w:r>
      <w:r w:rsidR="007E191F">
        <w:t>n the following six focus areas outlined below,</w:t>
      </w:r>
      <w:r>
        <w:t xml:space="preserve"> we will continue to build a more accessible Maryland. </w:t>
      </w:r>
    </w:p>
    <w:p w14:paraId="65220FDF" w14:textId="77777777" w:rsidR="00F8173B" w:rsidRDefault="00F8173B" w:rsidP="00822F08"/>
    <w:p w14:paraId="66C7BC45" w14:textId="41F5AFCF" w:rsidR="00895BD8" w:rsidRDefault="00895BD8" w:rsidP="007E191F">
      <w:pPr>
        <w:pStyle w:val="Heading2"/>
        <w:numPr>
          <w:ilvl w:val="0"/>
          <w:numId w:val="5"/>
        </w:numPr>
      </w:pPr>
      <w:r>
        <w:t>Enhancing Access to Education Technology and Strategies</w:t>
      </w:r>
    </w:p>
    <w:p w14:paraId="7843160A" w14:textId="40510F31" w:rsidR="00F41276" w:rsidRDefault="00895BD8" w:rsidP="00822F08">
      <w:r>
        <w:t>Inaccessible instructional materials prevent blind and low-vision students from accessing the</w:t>
      </w:r>
      <w:r w:rsidR="00454948">
        <w:t xml:space="preserve"> fundamental tools of education, leaving them woefully unprepared for their futures. </w:t>
      </w:r>
      <w:r w:rsidR="000F790E">
        <w:t>Problems with ina</w:t>
      </w:r>
      <w:r w:rsidR="00F41276">
        <w:t>ccessib</w:t>
      </w:r>
      <w:r w:rsidR="000F790E">
        <w:t>le</w:t>
      </w:r>
      <w:r w:rsidR="00F41276">
        <w:t xml:space="preserve"> education technology created significant </w:t>
      </w:r>
      <w:r w:rsidR="00A87119">
        <w:t xml:space="preserve">challenges </w:t>
      </w:r>
      <w:r w:rsidR="00F41276">
        <w:t>in the provision of effective virtual instruction to Maryland’s blind and low</w:t>
      </w:r>
      <w:r w:rsidR="006C7D5C">
        <w:t>-</w:t>
      </w:r>
      <w:r w:rsidR="00F41276">
        <w:t>vision students</w:t>
      </w:r>
      <w:r w:rsidR="001F63D8">
        <w:t xml:space="preserve"> </w:t>
      </w:r>
      <w:r w:rsidR="00381BEB">
        <w:t>throughout</w:t>
      </w:r>
      <w:r w:rsidR="001F63D8">
        <w:t xml:space="preserve"> the COVID crisis</w:t>
      </w:r>
      <w:r w:rsidR="00F41276">
        <w:t xml:space="preserve">. Under the NVAI the </w:t>
      </w:r>
      <w:r w:rsidR="005030FC">
        <w:t xml:space="preserve">CENA/MDOD </w:t>
      </w:r>
      <w:r w:rsidR="00F41276">
        <w:t xml:space="preserve">worked diligently to identify accessible education technology, while </w:t>
      </w:r>
      <w:r w:rsidR="006A624E">
        <w:t xml:space="preserve">also </w:t>
      </w:r>
      <w:r w:rsidR="00F41276">
        <w:t>work</w:t>
      </w:r>
      <w:r w:rsidR="006A624E">
        <w:t>ing</w:t>
      </w:r>
      <w:r w:rsidR="00F41276">
        <w:t xml:space="preserve"> with developers to make other education technologies nonvisually accessible. </w:t>
      </w:r>
      <w:r w:rsidR="002B5012">
        <w:t xml:space="preserve">Moreover, </w:t>
      </w:r>
      <w:r w:rsidR="00E9146E">
        <w:t xml:space="preserve">CENA/MDOD made </w:t>
      </w:r>
      <w:r w:rsidR="00D3344F">
        <w:t>significant</w:t>
      </w:r>
      <w:r w:rsidR="00E9146E">
        <w:t xml:space="preserve"> progress in developing collaborative relationships with </w:t>
      </w:r>
      <w:r w:rsidR="00D3344F">
        <w:t>Maryland</w:t>
      </w:r>
      <w:r w:rsidR="00E9146E">
        <w:t xml:space="preserve"> </w:t>
      </w:r>
      <w:r w:rsidR="007E191F">
        <w:t>u</w:t>
      </w:r>
      <w:r w:rsidR="00E9146E">
        <w:t xml:space="preserve">niversities to </w:t>
      </w:r>
      <w:r w:rsidR="00E90335">
        <w:t xml:space="preserve">enhance the </w:t>
      </w:r>
      <w:r w:rsidR="004922FC">
        <w:t>accessibility</w:t>
      </w:r>
      <w:r w:rsidR="00E90335">
        <w:t xml:space="preserve"> of post-secondary learning materials and environments.</w:t>
      </w:r>
      <w:r w:rsidR="007B11EE">
        <w:t xml:space="preserve"> </w:t>
      </w:r>
      <w:r w:rsidR="00F41276">
        <w:t>In the coming year, through the NVAI, the NFB will continue to address the lack of accessible education technology, digital publications</w:t>
      </w:r>
      <w:r w:rsidR="006C7D5C">
        <w:t>,</w:t>
      </w:r>
      <w:r w:rsidR="00F41276">
        <w:t xml:space="preserve"> and instructional materials by conducting trainings on</w:t>
      </w:r>
      <w:r w:rsidR="00A87119">
        <w:t xml:space="preserve"> resources</w:t>
      </w:r>
      <w:r w:rsidR="00F41276">
        <w:t xml:space="preserve">, strategies, and best practices in the creation and dissemination of tools that are “born accessible.” </w:t>
      </w:r>
    </w:p>
    <w:p w14:paraId="53404096" w14:textId="77777777" w:rsidR="00895BD8" w:rsidRDefault="00895BD8" w:rsidP="00822F08"/>
    <w:p w14:paraId="62FA9ED2" w14:textId="77777777" w:rsidR="00895BD8" w:rsidRDefault="00895BD8" w:rsidP="007E191F">
      <w:pPr>
        <w:pStyle w:val="Heading2"/>
        <w:numPr>
          <w:ilvl w:val="0"/>
          <w:numId w:val="5"/>
        </w:numPr>
      </w:pPr>
      <w:r>
        <w:t>Enhance Access to Employment-Related Tools and Services</w:t>
      </w:r>
    </w:p>
    <w:p w14:paraId="76179009" w14:textId="1702C4B4" w:rsidR="00A46DAE" w:rsidRDefault="00A46DAE" w:rsidP="00822F08">
      <w:r>
        <w:t>The unemployment/underemployment rate for blind people in this country continues to exceed 70 percent</w:t>
      </w:r>
      <w:r w:rsidR="005030FC">
        <w:t>, and the need to utilize more online, digital, and virtual means of providing employment services and supports has created both problems and opportunities.</w:t>
      </w:r>
      <w:r>
        <w:t xml:space="preserve"> Under the NVAI, the </w:t>
      </w:r>
      <w:r w:rsidR="005030FC">
        <w:t xml:space="preserve">CENA/MDOD </w:t>
      </w:r>
      <w:r>
        <w:t xml:space="preserve">will </w:t>
      </w:r>
      <w:r w:rsidR="005030FC">
        <w:t xml:space="preserve">continue to </w:t>
      </w:r>
      <w:r>
        <w:t xml:space="preserve">work in coordination with the Maryland </w:t>
      </w:r>
      <w:r w:rsidR="007B11EE">
        <w:t>S</w:t>
      </w:r>
      <w:r>
        <w:t xml:space="preserve">tate Department of Labor and Department of Rehabilitation Services to develop and implement the training and tools </w:t>
      </w:r>
      <w:r w:rsidR="0066535C">
        <w:t>which</w:t>
      </w:r>
      <w:r>
        <w:t xml:space="preserve"> will enhance access to </w:t>
      </w:r>
      <w:r w:rsidR="00B009CE">
        <w:t xml:space="preserve">public </w:t>
      </w:r>
      <w:r w:rsidR="00E14C89">
        <w:t xml:space="preserve">employment </w:t>
      </w:r>
      <w:r w:rsidR="00B009CE">
        <w:t xml:space="preserve">programs and </w:t>
      </w:r>
      <w:r w:rsidR="0049330E">
        <w:t>services</w:t>
      </w:r>
      <w:r w:rsidR="0071281A">
        <w:t xml:space="preserve">, and create greater employment </w:t>
      </w:r>
      <w:r w:rsidR="007B11EE">
        <w:t>opportunities for blind and low-</w:t>
      </w:r>
      <w:r w:rsidR="0071281A">
        <w:t xml:space="preserve">vision Maryland job </w:t>
      </w:r>
      <w:r w:rsidR="004922FC">
        <w:t>seekers</w:t>
      </w:r>
      <w:r>
        <w:t>. In addition, the NFB will conduct outreach to employers in an effort to provide them with training and support to eliminate the employment barriers faced by blind and low-vision Maryland citizens.</w:t>
      </w:r>
    </w:p>
    <w:p w14:paraId="2F02AD4E" w14:textId="77777777" w:rsidR="00895BD8" w:rsidRDefault="00895BD8" w:rsidP="00822F08"/>
    <w:p w14:paraId="14BF65A7" w14:textId="77777777" w:rsidR="00895BD8" w:rsidRDefault="00895BD8" w:rsidP="007E191F">
      <w:pPr>
        <w:pStyle w:val="Heading2"/>
        <w:numPr>
          <w:ilvl w:val="0"/>
          <w:numId w:val="5"/>
        </w:numPr>
      </w:pPr>
      <w:r>
        <w:t>Offering Accessibility Boutiques and Other Training Seminars</w:t>
      </w:r>
    </w:p>
    <w:p w14:paraId="65860EDF" w14:textId="2A8DAFF3" w:rsidR="00806E06" w:rsidRDefault="00806E06" w:rsidP="00822F08">
      <w:r>
        <w:t>Accessibility Boutiques are one</w:t>
      </w:r>
      <w:r w:rsidR="007B11EE">
        <w:t xml:space="preserve"> </w:t>
      </w:r>
      <w:r>
        <w:t>to two</w:t>
      </w:r>
      <w:r w:rsidR="007B11EE">
        <w:t>-</w:t>
      </w:r>
      <w:r>
        <w:t xml:space="preserve">hour basic overviews/trainings designed to create public awareness about accessible software, products, services, and strategies. Quarterly </w:t>
      </w:r>
      <w:r w:rsidR="009E5358">
        <w:t>T</w:t>
      </w:r>
      <w:r>
        <w:t xml:space="preserve">rainings are half-day trainings </w:t>
      </w:r>
      <w:r w:rsidR="0066535C">
        <w:t>which</w:t>
      </w:r>
      <w:r>
        <w:t xml:space="preserve"> offer a more substantive training experience to the participants and address major issues related to nonvisual accessibility. The CENA/MDOD will continue to offer Accessibility Boutiques and Quarterly Trainings, at no cost to Maryland citizens, on topics that assist both lay</w:t>
      </w:r>
      <w:r w:rsidR="00A87119">
        <w:t>people</w:t>
      </w:r>
      <w:r>
        <w:t xml:space="preserve"> and professionals</w:t>
      </w:r>
      <w:r w:rsidR="00480268">
        <w:t xml:space="preserve"> to</w:t>
      </w:r>
      <w:r>
        <w:t xml:space="preserve"> remain knowledgeable of the evolving tools, strategies, and best practices to build a more accessible Maryland. </w:t>
      </w:r>
    </w:p>
    <w:p w14:paraId="02F84A9A" w14:textId="77777777" w:rsidR="00895BD8" w:rsidRDefault="00895BD8" w:rsidP="00822F08"/>
    <w:p w14:paraId="0A52AA2D" w14:textId="235E7FE7" w:rsidR="00895BD8" w:rsidRDefault="00895BD8" w:rsidP="007E191F">
      <w:pPr>
        <w:pStyle w:val="Heading2"/>
        <w:numPr>
          <w:ilvl w:val="0"/>
          <w:numId w:val="5"/>
        </w:numPr>
      </w:pPr>
      <w:r>
        <w:t>Maintaining the Accessibility Switchboard</w:t>
      </w:r>
      <w:r>
        <w:tab/>
      </w:r>
    </w:p>
    <w:p w14:paraId="2057249E" w14:textId="77777777" w:rsidR="00895BD8" w:rsidRDefault="00895BD8" w:rsidP="00822F08">
      <w:r>
        <w:t>The NFB will continue to develop and market the Accessibility Switchboard</w:t>
      </w:r>
      <w:r w:rsidR="00723367">
        <w:t>, a dynamic online</w:t>
      </w:r>
      <w:r>
        <w:t xml:space="preserve"> portal c</w:t>
      </w:r>
      <w:r w:rsidR="00723367">
        <w:t>onsisting</w:t>
      </w:r>
      <w:r w:rsidR="00454948">
        <w:t xml:space="preserve"> of </w:t>
      </w:r>
      <w:r w:rsidR="00723367">
        <w:t>an</w:t>
      </w:r>
      <w:r>
        <w:t xml:space="preserve"> accessibility information resourc</w:t>
      </w:r>
      <w:r w:rsidR="00454948">
        <w:t xml:space="preserve">e for consumers and a </w:t>
      </w:r>
      <w:r>
        <w:t>compliance information porta</w:t>
      </w:r>
      <w:r w:rsidR="00723367">
        <w:t>l for organizations. This work will be informed</w:t>
      </w:r>
      <w:r w:rsidR="00454948">
        <w:t xml:space="preserve"> by </w:t>
      </w:r>
      <w:r>
        <w:t>the Accessibilit</w:t>
      </w:r>
      <w:r w:rsidR="00723367">
        <w:t>y Community of Practice</w:t>
      </w:r>
      <w:r w:rsidR="006C146D">
        <w:t>,</w:t>
      </w:r>
      <w:r>
        <w:t xml:space="preserve"> a volunteer</w:t>
      </w:r>
      <w:r w:rsidR="006C146D">
        <w:t xml:space="preserve"> group of accessibility experts</w:t>
      </w:r>
      <w:r>
        <w:t xml:space="preserve"> from educational institutions, corporat</w:t>
      </w:r>
      <w:r w:rsidR="00454948">
        <w:t>ions, and the public sector.</w:t>
      </w:r>
    </w:p>
    <w:p w14:paraId="4A248892" w14:textId="77777777" w:rsidR="00895BD8" w:rsidRDefault="00895BD8" w:rsidP="00822F08"/>
    <w:p w14:paraId="7698290F" w14:textId="77777777" w:rsidR="00895BD8" w:rsidRDefault="00895BD8" w:rsidP="007E191F">
      <w:pPr>
        <w:pStyle w:val="Heading2"/>
        <w:numPr>
          <w:ilvl w:val="0"/>
          <w:numId w:val="5"/>
        </w:numPr>
      </w:pPr>
      <w:r>
        <w:t>Assisting with the Integration of Smart Technologies for Accessible Cities</w:t>
      </w:r>
      <w:r>
        <w:tab/>
      </w:r>
    </w:p>
    <w:p w14:paraId="6B69E9B7" w14:textId="6B020528" w:rsidR="00581C6D" w:rsidRDefault="00581C6D" w:rsidP="00822F08">
      <w:r>
        <w:t xml:space="preserve">The development and implementation of accessible, safe, affordable, </w:t>
      </w:r>
      <w:r w:rsidR="00D873AA">
        <w:t xml:space="preserve">and </w:t>
      </w:r>
      <w:r>
        <w:t>efficient transportation allows blind and low</w:t>
      </w:r>
      <w:r w:rsidR="00845C7D">
        <w:t>-</w:t>
      </w:r>
      <w:r>
        <w:t xml:space="preserve">vision Maryland citizens to independently travel throughout their communities. In addition, emerging nonvisual access navigation or wayfinding technologies facilitate independent access to a variety of public and commercial venues, including college campuses, public and commercial buildings, and other environments. In order to promote the integration of innovative technologies and strategies toward the creation of accessible cities, the CENA/MDOD will continue to participate in meetings and establish partnerships with technology developers and city planners in the evaluation and implementation of various transportation and wayfinding strategies. Our active involvement will assist in the integration of accessibility features throughout public spaces that are seamless and esthetically pleasing. </w:t>
      </w:r>
    </w:p>
    <w:p w14:paraId="4AED6303" w14:textId="3AC0C9B4" w:rsidR="00404599" w:rsidRDefault="00404599" w:rsidP="00822F08"/>
    <w:p w14:paraId="4D3E7D93" w14:textId="5A7434B8" w:rsidR="00D961D9" w:rsidRDefault="00895BD8" w:rsidP="007E191F">
      <w:pPr>
        <w:pStyle w:val="Heading2"/>
        <w:numPr>
          <w:ilvl w:val="0"/>
          <w:numId w:val="5"/>
        </w:numPr>
      </w:pPr>
      <w:r>
        <w:t>Coordinating the Accessibility Inclusion Fellowship Program</w:t>
      </w:r>
    </w:p>
    <w:p w14:paraId="5BF48402" w14:textId="71C5412C" w:rsidR="00581C6D" w:rsidRDefault="00581C6D" w:rsidP="00822F08">
      <w:r>
        <w:t xml:space="preserve">The “Final Report of the Study on Accessibility Concepts in Computer Science, Information Systems and Information Technology Programs in Higher Education” recommended that three annual fellowships be awarded to help instructors begin to include accessibility concepts contained within the minimum areas of instruction in at least one course offering in their institution. The CENA/MDOD has offered these fellowships, and will continue to recruit and support an additional cohort in the coming year. </w:t>
      </w:r>
    </w:p>
    <w:p w14:paraId="447DD8C1" w14:textId="77777777" w:rsidR="007907AA" w:rsidRPr="00EB2A6A" w:rsidRDefault="007907AA" w:rsidP="00822F08"/>
    <w:p w14:paraId="2AF14419" w14:textId="77777777" w:rsidR="003502FB" w:rsidRPr="00723367" w:rsidRDefault="00EB2A6A" w:rsidP="00D873AA">
      <w:pPr>
        <w:pStyle w:val="Heading3"/>
      </w:pPr>
      <w:r w:rsidRPr="00723367">
        <w:t>Conclusion</w:t>
      </w:r>
    </w:p>
    <w:p w14:paraId="04CE40B6" w14:textId="0A022719" w:rsidR="003502FB" w:rsidRPr="00EB2A6A" w:rsidRDefault="003502FB" w:rsidP="00822F08">
      <w:r w:rsidRPr="00EB2A6A">
        <w:t>Access to information remains one of the greatest barriers faced by blind p</w:t>
      </w:r>
      <w:r w:rsidR="00D873AA">
        <w:t>eople</w:t>
      </w:r>
      <w:r w:rsidRPr="00EB2A6A">
        <w:t>.</w:t>
      </w:r>
      <w:r w:rsidR="000A691A">
        <w:t xml:space="preserve"> </w:t>
      </w:r>
      <w:r w:rsidR="002B62DD">
        <w:t>The public-private partnership</w:t>
      </w:r>
      <w:r w:rsidR="00D873AA">
        <w:t xml:space="preserve"> between the NFB CENA and MDOD </w:t>
      </w:r>
      <w:r w:rsidR="005602EC">
        <w:t xml:space="preserve">continues </w:t>
      </w:r>
      <w:r w:rsidR="002B62DD">
        <w:t xml:space="preserve">to be an effective method of removing these barriers by </w:t>
      </w:r>
      <w:r w:rsidRPr="00EB2A6A">
        <w:t>provid</w:t>
      </w:r>
      <w:r w:rsidR="002B62DD">
        <w:t>ing</w:t>
      </w:r>
      <w:r w:rsidRPr="00EB2A6A">
        <w:t xml:space="preserve"> information about best practices and develop</w:t>
      </w:r>
      <w:r w:rsidR="002B62DD">
        <w:t>ing</w:t>
      </w:r>
      <w:r w:rsidRPr="00EB2A6A">
        <w:t xml:space="preserve"> innovative techniques for achieving nonvisual access.</w:t>
      </w:r>
      <w:r w:rsidR="000A691A">
        <w:t xml:space="preserve"> </w:t>
      </w:r>
      <w:r w:rsidRPr="00EB2A6A">
        <w:t xml:space="preserve">The Maryland General Assembly should allow this state-of-the-art program to continue by </w:t>
      </w:r>
      <w:r w:rsidR="00A87119">
        <w:t xml:space="preserve">maintaining and </w:t>
      </w:r>
      <w:r w:rsidRPr="00EB2A6A">
        <w:t>approving the $250,000 appropriation in the Governor’s Budget under the Maryland Department of Disabilities.</w:t>
      </w:r>
      <w:r w:rsidR="000A691A">
        <w:t xml:space="preserve"> </w:t>
      </w:r>
    </w:p>
    <w:bookmarkEnd w:id="0"/>
    <w:p w14:paraId="7795407C" w14:textId="77777777" w:rsidR="00D36D5E" w:rsidRPr="00EB2A6A" w:rsidRDefault="00D36D5E" w:rsidP="00822F08"/>
    <w:sectPr w:rsidR="00D36D5E" w:rsidRPr="00EB2A6A" w:rsidSect="006C0F4A">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577A" w14:textId="77777777" w:rsidR="00683EFB" w:rsidRDefault="00683EFB" w:rsidP="00822F08">
      <w:r>
        <w:separator/>
      </w:r>
    </w:p>
  </w:endnote>
  <w:endnote w:type="continuationSeparator" w:id="0">
    <w:p w14:paraId="664B2C7F" w14:textId="77777777" w:rsidR="00683EFB" w:rsidRDefault="00683EFB"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FFF7" w14:textId="45B0579A" w:rsidR="00723367" w:rsidRDefault="00723367" w:rsidP="00293651">
    <w:pPr>
      <w:pStyle w:val="Footer"/>
      <w:jc w:val="right"/>
    </w:pPr>
    <w:r>
      <w:t>January 202</w:t>
    </w:r>
    <w:r w:rsidR="00D873AA">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33AC" w14:textId="77777777" w:rsidR="00683EFB" w:rsidRDefault="00683EFB" w:rsidP="00822F08">
      <w:r>
        <w:separator/>
      </w:r>
    </w:p>
  </w:footnote>
  <w:footnote w:type="continuationSeparator" w:id="0">
    <w:p w14:paraId="526D1F31" w14:textId="77777777" w:rsidR="00683EFB" w:rsidRDefault="00683EFB" w:rsidP="00822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7C4"/>
    <w:multiLevelType w:val="hybridMultilevel"/>
    <w:tmpl w:val="8F9A98D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04E23"/>
    <w:multiLevelType w:val="hybridMultilevel"/>
    <w:tmpl w:val="DBB2E4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56B4E"/>
    <w:multiLevelType w:val="hybridMultilevel"/>
    <w:tmpl w:val="4ED6D6D0"/>
    <w:lvl w:ilvl="0" w:tplc="E9F4C3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74AF5"/>
    <w:multiLevelType w:val="hybridMultilevel"/>
    <w:tmpl w:val="1A6C0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B1922"/>
    <w:multiLevelType w:val="hybridMultilevel"/>
    <w:tmpl w:val="1A6C0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72247C"/>
    <w:multiLevelType w:val="hybridMultilevel"/>
    <w:tmpl w:val="7856F976"/>
    <w:lvl w:ilvl="0" w:tplc="BB5EB5A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996607">
    <w:abstractNumId w:val="4"/>
  </w:num>
  <w:num w:numId="2" w16cid:durableId="685252263">
    <w:abstractNumId w:val="3"/>
  </w:num>
  <w:num w:numId="3" w16cid:durableId="1680766925">
    <w:abstractNumId w:val="5"/>
  </w:num>
  <w:num w:numId="4" w16cid:durableId="499320782">
    <w:abstractNumId w:val="2"/>
  </w:num>
  <w:num w:numId="5" w16cid:durableId="1889024035">
    <w:abstractNumId w:val="0"/>
  </w:num>
  <w:num w:numId="6" w16cid:durableId="107350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48"/>
    <w:rsid w:val="000161D2"/>
    <w:rsid w:val="00066AC5"/>
    <w:rsid w:val="000A58F6"/>
    <w:rsid w:val="000A691A"/>
    <w:rsid w:val="000B72C8"/>
    <w:rsid w:val="000C5D15"/>
    <w:rsid w:val="000F790E"/>
    <w:rsid w:val="0010149F"/>
    <w:rsid w:val="00122915"/>
    <w:rsid w:val="00124C3E"/>
    <w:rsid w:val="0013768F"/>
    <w:rsid w:val="001655E7"/>
    <w:rsid w:val="001855CA"/>
    <w:rsid w:val="001A66B2"/>
    <w:rsid w:val="001F63D8"/>
    <w:rsid w:val="00223D83"/>
    <w:rsid w:val="00226F0F"/>
    <w:rsid w:val="00293651"/>
    <w:rsid w:val="002B5012"/>
    <w:rsid w:val="002B62DD"/>
    <w:rsid w:val="003502FB"/>
    <w:rsid w:val="00362A36"/>
    <w:rsid w:val="00363123"/>
    <w:rsid w:val="00380E7F"/>
    <w:rsid w:val="00381BEB"/>
    <w:rsid w:val="00397C08"/>
    <w:rsid w:val="003A6FE6"/>
    <w:rsid w:val="003C51AC"/>
    <w:rsid w:val="003D50B9"/>
    <w:rsid w:val="00404599"/>
    <w:rsid w:val="00424688"/>
    <w:rsid w:val="004419C1"/>
    <w:rsid w:val="00454948"/>
    <w:rsid w:val="00466E7F"/>
    <w:rsid w:val="0047309C"/>
    <w:rsid w:val="00480268"/>
    <w:rsid w:val="004922FC"/>
    <w:rsid w:val="0049330E"/>
    <w:rsid w:val="004A72F4"/>
    <w:rsid w:val="004B03A4"/>
    <w:rsid w:val="004D38B9"/>
    <w:rsid w:val="004D666A"/>
    <w:rsid w:val="004E1B1E"/>
    <w:rsid w:val="005030FC"/>
    <w:rsid w:val="005155D1"/>
    <w:rsid w:val="0054272D"/>
    <w:rsid w:val="005519B8"/>
    <w:rsid w:val="005602EC"/>
    <w:rsid w:val="00581C6D"/>
    <w:rsid w:val="00591056"/>
    <w:rsid w:val="005B2287"/>
    <w:rsid w:val="005B6F1E"/>
    <w:rsid w:val="0066535C"/>
    <w:rsid w:val="00683EFB"/>
    <w:rsid w:val="006A4AB9"/>
    <w:rsid w:val="006A624E"/>
    <w:rsid w:val="006C0F4A"/>
    <w:rsid w:val="006C146D"/>
    <w:rsid w:val="006C7D5C"/>
    <w:rsid w:val="006E24C2"/>
    <w:rsid w:val="007116AC"/>
    <w:rsid w:val="0071281A"/>
    <w:rsid w:val="00723367"/>
    <w:rsid w:val="0073654A"/>
    <w:rsid w:val="007907AA"/>
    <w:rsid w:val="0079144C"/>
    <w:rsid w:val="007B0F36"/>
    <w:rsid w:val="007B11EE"/>
    <w:rsid w:val="007B381E"/>
    <w:rsid w:val="007E155A"/>
    <w:rsid w:val="007E191F"/>
    <w:rsid w:val="007E72E6"/>
    <w:rsid w:val="007F7475"/>
    <w:rsid w:val="00806E06"/>
    <w:rsid w:val="00822F08"/>
    <w:rsid w:val="00845C7D"/>
    <w:rsid w:val="00853512"/>
    <w:rsid w:val="00895BD8"/>
    <w:rsid w:val="008C1017"/>
    <w:rsid w:val="008C535B"/>
    <w:rsid w:val="008C7B48"/>
    <w:rsid w:val="008D3ABD"/>
    <w:rsid w:val="008E4D38"/>
    <w:rsid w:val="008F659C"/>
    <w:rsid w:val="00961F85"/>
    <w:rsid w:val="0097775A"/>
    <w:rsid w:val="009A004A"/>
    <w:rsid w:val="009D0B67"/>
    <w:rsid w:val="009D2566"/>
    <w:rsid w:val="009E5358"/>
    <w:rsid w:val="009F6FC7"/>
    <w:rsid w:val="00A02D11"/>
    <w:rsid w:val="00A30DC8"/>
    <w:rsid w:val="00A31578"/>
    <w:rsid w:val="00A378F7"/>
    <w:rsid w:val="00A46DAE"/>
    <w:rsid w:val="00A56C9A"/>
    <w:rsid w:val="00A72248"/>
    <w:rsid w:val="00A87119"/>
    <w:rsid w:val="00A97DCB"/>
    <w:rsid w:val="00AD00E5"/>
    <w:rsid w:val="00AE4F42"/>
    <w:rsid w:val="00B009CE"/>
    <w:rsid w:val="00B03DBC"/>
    <w:rsid w:val="00B224A6"/>
    <w:rsid w:val="00B22A57"/>
    <w:rsid w:val="00B40A60"/>
    <w:rsid w:val="00B82274"/>
    <w:rsid w:val="00BA2749"/>
    <w:rsid w:val="00BA4054"/>
    <w:rsid w:val="00BB23F0"/>
    <w:rsid w:val="00BD37E1"/>
    <w:rsid w:val="00C11AA0"/>
    <w:rsid w:val="00C22209"/>
    <w:rsid w:val="00C25A64"/>
    <w:rsid w:val="00CA2172"/>
    <w:rsid w:val="00CC1628"/>
    <w:rsid w:val="00CF5FD8"/>
    <w:rsid w:val="00D03D8D"/>
    <w:rsid w:val="00D03DB3"/>
    <w:rsid w:val="00D236CE"/>
    <w:rsid w:val="00D3344F"/>
    <w:rsid w:val="00D36D5E"/>
    <w:rsid w:val="00D53623"/>
    <w:rsid w:val="00D65D39"/>
    <w:rsid w:val="00D71D60"/>
    <w:rsid w:val="00D873AA"/>
    <w:rsid w:val="00D961D9"/>
    <w:rsid w:val="00DA0434"/>
    <w:rsid w:val="00DB65EE"/>
    <w:rsid w:val="00DD1B56"/>
    <w:rsid w:val="00DE23E9"/>
    <w:rsid w:val="00DF58FB"/>
    <w:rsid w:val="00E043F1"/>
    <w:rsid w:val="00E14C89"/>
    <w:rsid w:val="00E22650"/>
    <w:rsid w:val="00E22E2F"/>
    <w:rsid w:val="00E54FF2"/>
    <w:rsid w:val="00E667DF"/>
    <w:rsid w:val="00E90335"/>
    <w:rsid w:val="00E90783"/>
    <w:rsid w:val="00E9146E"/>
    <w:rsid w:val="00EB2A6A"/>
    <w:rsid w:val="00F158EF"/>
    <w:rsid w:val="00F40E21"/>
    <w:rsid w:val="00F41276"/>
    <w:rsid w:val="00F62777"/>
    <w:rsid w:val="00F67DBD"/>
    <w:rsid w:val="00F8173B"/>
    <w:rsid w:val="00FE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B87F"/>
  <w15:docId w15:val="{2623F9AF-F005-4891-9233-31951E5B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F08"/>
    <w:pPr>
      <w:spacing w:after="0" w:line="240" w:lineRule="auto"/>
      <w:contextualSpacing/>
    </w:pPr>
    <w:rPr>
      <w:sz w:val="23"/>
      <w:szCs w:val="23"/>
    </w:rPr>
  </w:style>
  <w:style w:type="paragraph" w:styleId="Heading1">
    <w:name w:val="heading 1"/>
    <w:basedOn w:val="Normal"/>
    <w:next w:val="Normal"/>
    <w:link w:val="Heading1Char"/>
    <w:uiPriority w:val="9"/>
    <w:qFormat/>
    <w:rsid w:val="000A691A"/>
    <w:pP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A691A"/>
    <w:pP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A691A"/>
    <w:pPr>
      <w:spacing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A691A"/>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A691A"/>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A691A"/>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A691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A691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A691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B48"/>
    <w:pPr>
      <w:tabs>
        <w:tab w:val="center" w:pos="4680"/>
        <w:tab w:val="right" w:pos="9360"/>
      </w:tabs>
    </w:pPr>
  </w:style>
  <w:style w:type="character" w:customStyle="1" w:styleId="HeaderChar">
    <w:name w:val="Header Char"/>
    <w:basedOn w:val="DefaultParagraphFont"/>
    <w:link w:val="Header"/>
    <w:uiPriority w:val="99"/>
    <w:rsid w:val="008C7B48"/>
  </w:style>
  <w:style w:type="paragraph" w:styleId="Footer">
    <w:name w:val="footer"/>
    <w:basedOn w:val="Normal"/>
    <w:link w:val="FooterChar"/>
    <w:uiPriority w:val="99"/>
    <w:unhideWhenUsed/>
    <w:rsid w:val="008C7B48"/>
    <w:pPr>
      <w:tabs>
        <w:tab w:val="center" w:pos="4680"/>
        <w:tab w:val="right" w:pos="9360"/>
      </w:tabs>
    </w:pPr>
  </w:style>
  <w:style w:type="character" w:customStyle="1" w:styleId="FooterChar">
    <w:name w:val="Footer Char"/>
    <w:basedOn w:val="DefaultParagraphFont"/>
    <w:link w:val="Footer"/>
    <w:uiPriority w:val="99"/>
    <w:rsid w:val="008C7B48"/>
  </w:style>
  <w:style w:type="paragraph" w:styleId="NormalWeb">
    <w:name w:val="Normal (Web)"/>
    <w:basedOn w:val="Normal"/>
    <w:uiPriority w:val="99"/>
    <w:unhideWhenUsed/>
    <w:rsid w:val="008C7B48"/>
    <w:pPr>
      <w:spacing w:before="100" w:beforeAutospacing="1" w:after="100" w:afterAutospacing="1"/>
    </w:pPr>
    <w:rPr>
      <w:rFonts w:ascii="Times New Roman" w:hAnsi="Times New Roman"/>
    </w:rPr>
  </w:style>
  <w:style w:type="paragraph" w:styleId="ListParagraph">
    <w:name w:val="List Paragraph"/>
    <w:basedOn w:val="Normal"/>
    <w:uiPriority w:val="34"/>
    <w:qFormat/>
    <w:rsid w:val="000A691A"/>
    <w:pPr>
      <w:ind w:left="720"/>
    </w:pPr>
  </w:style>
  <w:style w:type="character" w:customStyle="1" w:styleId="Heading1Char">
    <w:name w:val="Heading 1 Char"/>
    <w:basedOn w:val="DefaultParagraphFont"/>
    <w:link w:val="Heading1"/>
    <w:uiPriority w:val="9"/>
    <w:rsid w:val="000A691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A691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A691A"/>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semiHidden/>
    <w:rsid w:val="000A691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A691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A691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A691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A691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A691A"/>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122915"/>
    <w:rPr>
      <w:b/>
      <w:bCs/>
      <w:color w:val="4F81BD" w:themeColor="accent1"/>
      <w:sz w:val="18"/>
      <w:szCs w:val="18"/>
    </w:rPr>
  </w:style>
  <w:style w:type="paragraph" w:styleId="Title">
    <w:name w:val="Title"/>
    <w:basedOn w:val="Normal"/>
    <w:next w:val="Normal"/>
    <w:link w:val="TitleChar"/>
    <w:uiPriority w:val="10"/>
    <w:qFormat/>
    <w:rsid w:val="000A691A"/>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A691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A691A"/>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A691A"/>
    <w:rPr>
      <w:rFonts w:asciiTheme="majorHAnsi" w:eastAsiaTheme="majorEastAsia" w:hAnsiTheme="majorHAnsi" w:cstheme="majorBidi"/>
      <w:i/>
      <w:iCs/>
      <w:spacing w:val="13"/>
      <w:sz w:val="24"/>
      <w:szCs w:val="24"/>
    </w:rPr>
  </w:style>
  <w:style w:type="character" w:styleId="Strong">
    <w:name w:val="Strong"/>
    <w:uiPriority w:val="22"/>
    <w:qFormat/>
    <w:rsid w:val="000A691A"/>
    <w:rPr>
      <w:b/>
      <w:bCs/>
    </w:rPr>
  </w:style>
  <w:style w:type="character" w:styleId="Emphasis">
    <w:name w:val="Emphasis"/>
    <w:uiPriority w:val="20"/>
    <w:qFormat/>
    <w:rsid w:val="000A691A"/>
    <w:rPr>
      <w:b/>
      <w:bCs/>
      <w:i/>
      <w:iCs/>
      <w:spacing w:val="10"/>
      <w:bdr w:val="none" w:sz="0" w:space="0" w:color="auto"/>
      <w:shd w:val="clear" w:color="auto" w:fill="auto"/>
    </w:rPr>
  </w:style>
  <w:style w:type="paragraph" w:styleId="NoSpacing">
    <w:name w:val="No Spacing"/>
    <w:basedOn w:val="Normal"/>
    <w:link w:val="NoSpacingChar"/>
    <w:uiPriority w:val="1"/>
    <w:qFormat/>
    <w:rsid w:val="000A691A"/>
  </w:style>
  <w:style w:type="character" w:customStyle="1" w:styleId="NoSpacingChar">
    <w:name w:val="No Spacing Char"/>
    <w:basedOn w:val="DefaultParagraphFont"/>
    <w:link w:val="NoSpacing"/>
    <w:uiPriority w:val="1"/>
    <w:rsid w:val="00122915"/>
  </w:style>
  <w:style w:type="paragraph" w:styleId="Quote">
    <w:name w:val="Quote"/>
    <w:basedOn w:val="Normal"/>
    <w:next w:val="Normal"/>
    <w:link w:val="QuoteChar"/>
    <w:uiPriority w:val="29"/>
    <w:qFormat/>
    <w:rsid w:val="000A691A"/>
    <w:pPr>
      <w:spacing w:before="200"/>
      <w:ind w:left="360" w:right="360"/>
    </w:pPr>
    <w:rPr>
      <w:i/>
      <w:iCs/>
    </w:rPr>
  </w:style>
  <w:style w:type="character" w:customStyle="1" w:styleId="QuoteChar">
    <w:name w:val="Quote Char"/>
    <w:basedOn w:val="DefaultParagraphFont"/>
    <w:link w:val="Quote"/>
    <w:uiPriority w:val="29"/>
    <w:rsid w:val="000A691A"/>
    <w:rPr>
      <w:i/>
      <w:iCs/>
    </w:rPr>
  </w:style>
  <w:style w:type="paragraph" w:styleId="IntenseQuote">
    <w:name w:val="Intense Quote"/>
    <w:basedOn w:val="Normal"/>
    <w:next w:val="Normal"/>
    <w:link w:val="IntenseQuoteChar"/>
    <w:uiPriority w:val="30"/>
    <w:qFormat/>
    <w:rsid w:val="000A691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A691A"/>
    <w:rPr>
      <w:b/>
      <w:bCs/>
      <w:i/>
      <w:iCs/>
    </w:rPr>
  </w:style>
  <w:style w:type="character" w:styleId="SubtleEmphasis">
    <w:name w:val="Subtle Emphasis"/>
    <w:uiPriority w:val="19"/>
    <w:qFormat/>
    <w:rsid w:val="000A691A"/>
    <w:rPr>
      <w:i/>
      <w:iCs/>
    </w:rPr>
  </w:style>
  <w:style w:type="character" w:styleId="IntenseEmphasis">
    <w:name w:val="Intense Emphasis"/>
    <w:uiPriority w:val="21"/>
    <w:qFormat/>
    <w:rsid w:val="000A691A"/>
    <w:rPr>
      <w:b/>
      <w:bCs/>
    </w:rPr>
  </w:style>
  <w:style w:type="character" w:styleId="SubtleReference">
    <w:name w:val="Subtle Reference"/>
    <w:uiPriority w:val="31"/>
    <w:qFormat/>
    <w:rsid w:val="000A691A"/>
    <w:rPr>
      <w:smallCaps/>
    </w:rPr>
  </w:style>
  <w:style w:type="character" w:styleId="IntenseReference">
    <w:name w:val="Intense Reference"/>
    <w:uiPriority w:val="32"/>
    <w:qFormat/>
    <w:rsid w:val="000A691A"/>
    <w:rPr>
      <w:smallCaps/>
      <w:spacing w:val="5"/>
      <w:u w:val="single"/>
    </w:rPr>
  </w:style>
  <w:style w:type="character" w:styleId="BookTitle">
    <w:name w:val="Book Title"/>
    <w:uiPriority w:val="33"/>
    <w:qFormat/>
    <w:rsid w:val="000A691A"/>
    <w:rPr>
      <w:i/>
      <w:iCs/>
      <w:smallCaps/>
      <w:spacing w:val="5"/>
    </w:rPr>
  </w:style>
  <w:style w:type="paragraph" w:styleId="TOCHeading">
    <w:name w:val="TOC Heading"/>
    <w:basedOn w:val="Heading1"/>
    <w:next w:val="Normal"/>
    <w:uiPriority w:val="39"/>
    <w:semiHidden/>
    <w:unhideWhenUsed/>
    <w:qFormat/>
    <w:rsid w:val="000A691A"/>
    <w:pPr>
      <w:outlineLvl w:val="9"/>
    </w:pPr>
    <w:rPr>
      <w:lang w:bidi="en-US"/>
    </w:rPr>
  </w:style>
  <w:style w:type="paragraph" w:styleId="BalloonText">
    <w:name w:val="Balloon Text"/>
    <w:basedOn w:val="Normal"/>
    <w:link w:val="BalloonTextChar"/>
    <w:uiPriority w:val="99"/>
    <w:semiHidden/>
    <w:unhideWhenUsed/>
    <w:rsid w:val="0097775A"/>
    <w:rPr>
      <w:rFonts w:ascii="Tahoma" w:hAnsi="Tahoma" w:cs="Tahoma"/>
      <w:sz w:val="16"/>
      <w:szCs w:val="16"/>
    </w:rPr>
  </w:style>
  <w:style w:type="character" w:customStyle="1" w:styleId="BalloonTextChar">
    <w:name w:val="Balloon Text Char"/>
    <w:basedOn w:val="DefaultParagraphFont"/>
    <w:link w:val="BalloonText"/>
    <w:uiPriority w:val="99"/>
    <w:semiHidden/>
    <w:rsid w:val="0097775A"/>
    <w:rPr>
      <w:rFonts w:ascii="Tahoma" w:eastAsia="Times New Roman" w:hAnsi="Tahoma" w:cs="Tahoma"/>
      <w:sz w:val="16"/>
      <w:szCs w:val="16"/>
    </w:rPr>
  </w:style>
  <w:style w:type="character" w:styleId="Hyperlink">
    <w:name w:val="Hyperlink"/>
    <w:basedOn w:val="DefaultParagraphFont"/>
    <w:uiPriority w:val="99"/>
    <w:unhideWhenUsed/>
    <w:rsid w:val="00723367"/>
    <w:rPr>
      <w:color w:val="0000FF" w:themeColor="hyperlink"/>
      <w:u w:val="single"/>
    </w:rPr>
  </w:style>
  <w:style w:type="character" w:styleId="UnresolvedMention">
    <w:name w:val="Unresolved Mention"/>
    <w:basedOn w:val="DefaultParagraphFont"/>
    <w:uiPriority w:val="99"/>
    <w:semiHidden/>
    <w:unhideWhenUsed/>
    <w:rsid w:val="00A87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55166">
      <w:bodyDiv w:val="1"/>
      <w:marLeft w:val="0"/>
      <w:marRight w:val="0"/>
      <w:marTop w:val="0"/>
      <w:marBottom w:val="0"/>
      <w:divBdr>
        <w:top w:val="none" w:sz="0" w:space="0" w:color="auto"/>
        <w:left w:val="none" w:sz="0" w:space="0" w:color="auto"/>
        <w:bottom w:val="none" w:sz="0" w:space="0" w:color="auto"/>
        <w:right w:val="none" w:sz="0" w:space="0" w:color="auto"/>
      </w:divBdr>
    </w:div>
    <w:div w:id="604310128">
      <w:bodyDiv w:val="1"/>
      <w:marLeft w:val="0"/>
      <w:marRight w:val="0"/>
      <w:marTop w:val="0"/>
      <w:marBottom w:val="0"/>
      <w:divBdr>
        <w:top w:val="none" w:sz="0" w:space="0" w:color="auto"/>
        <w:left w:val="none" w:sz="0" w:space="0" w:color="auto"/>
        <w:bottom w:val="none" w:sz="0" w:space="0" w:color="auto"/>
        <w:right w:val="none" w:sz="0" w:space="0" w:color="auto"/>
      </w:divBdr>
    </w:div>
    <w:div w:id="681858279">
      <w:bodyDiv w:val="1"/>
      <w:marLeft w:val="0"/>
      <w:marRight w:val="0"/>
      <w:marTop w:val="0"/>
      <w:marBottom w:val="0"/>
      <w:divBdr>
        <w:top w:val="none" w:sz="0" w:space="0" w:color="auto"/>
        <w:left w:val="none" w:sz="0" w:space="0" w:color="auto"/>
        <w:bottom w:val="none" w:sz="0" w:space="0" w:color="auto"/>
        <w:right w:val="none" w:sz="0" w:space="0" w:color="auto"/>
      </w:divBdr>
    </w:div>
    <w:div w:id="742721357">
      <w:bodyDiv w:val="1"/>
      <w:marLeft w:val="0"/>
      <w:marRight w:val="0"/>
      <w:marTop w:val="0"/>
      <w:marBottom w:val="0"/>
      <w:divBdr>
        <w:top w:val="none" w:sz="0" w:space="0" w:color="auto"/>
        <w:left w:val="none" w:sz="0" w:space="0" w:color="auto"/>
        <w:bottom w:val="none" w:sz="0" w:space="0" w:color="auto"/>
        <w:right w:val="none" w:sz="0" w:space="0" w:color="auto"/>
      </w:divBdr>
    </w:div>
    <w:div w:id="952663597">
      <w:bodyDiv w:val="1"/>
      <w:marLeft w:val="0"/>
      <w:marRight w:val="0"/>
      <w:marTop w:val="0"/>
      <w:marBottom w:val="0"/>
      <w:divBdr>
        <w:top w:val="none" w:sz="0" w:space="0" w:color="auto"/>
        <w:left w:val="none" w:sz="0" w:space="0" w:color="auto"/>
        <w:bottom w:val="none" w:sz="0" w:space="0" w:color="auto"/>
        <w:right w:val="none" w:sz="0" w:space="0" w:color="auto"/>
      </w:divBdr>
    </w:div>
    <w:div w:id="1263610366">
      <w:bodyDiv w:val="1"/>
      <w:marLeft w:val="0"/>
      <w:marRight w:val="0"/>
      <w:marTop w:val="0"/>
      <w:marBottom w:val="0"/>
      <w:divBdr>
        <w:top w:val="none" w:sz="0" w:space="0" w:color="auto"/>
        <w:left w:val="none" w:sz="0" w:space="0" w:color="auto"/>
        <w:bottom w:val="none" w:sz="0" w:space="0" w:color="auto"/>
        <w:right w:val="none" w:sz="0" w:space="0" w:color="auto"/>
      </w:divBdr>
    </w:div>
    <w:div w:id="1410226414">
      <w:bodyDiv w:val="1"/>
      <w:marLeft w:val="0"/>
      <w:marRight w:val="0"/>
      <w:marTop w:val="0"/>
      <w:marBottom w:val="0"/>
      <w:divBdr>
        <w:top w:val="none" w:sz="0" w:space="0" w:color="auto"/>
        <w:left w:val="none" w:sz="0" w:space="0" w:color="auto"/>
        <w:bottom w:val="none" w:sz="0" w:space="0" w:color="auto"/>
        <w:right w:val="none" w:sz="0" w:space="0" w:color="auto"/>
      </w:divBdr>
    </w:div>
    <w:div w:id="15523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ident@nfbmd.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C2B85725EF6E488F0A2D8D9E2DBEBA" ma:contentTypeVersion="13" ma:contentTypeDescription="Create a new document." ma:contentTypeScope="" ma:versionID="a0590b4731730bb6cd44362e7449ce0e">
  <xsd:schema xmlns:xsd="http://www.w3.org/2001/XMLSchema" xmlns:xs="http://www.w3.org/2001/XMLSchema" xmlns:p="http://schemas.microsoft.com/office/2006/metadata/properties" xmlns:ns3="dfe99b71-99d0-4362-9ca5-c1ef65cb7c2a" xmlns:ns4="2ae31868-89b7-443c-846f-5fcef791a903" targetNamespace="http://schemas.microsoft.com/office/2006/metadata/properties" ma:root="true" ma:fieldsID="b4b76bf7d907d2f81404abbd7d1cf36f" ns3:_="" ns4:_="">
    <xsd:import namespace="dfe99b71-99d0-4362-9ca5-c1ef65cb7c2a"/>
    <xsd:import namespace="2ae31868-89b7-443c-846f-5fcef791a9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99b71-99d0-4362-9ca5-c1ef65cb7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31868-89b7-443c-846f-5fcef791a9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CF15E-87F8-4C6E-989D-AB073EFA4610}">
  <ds:schemaRefs>
    <ds:schemaRef ds:uri="http://schemas.microsoft.com/sharepoint/v3/contenttype/forms"/>
  </ds:schemaRefs>
</ds:datastoreItem>
</file>

<file path=customXml/itemProps2.xml><?xml version="1.0" encoding="utf-8"?>
<ds:datastoreItem xmlns:ds="http://schemas.openxmlformats.org/officeDocument/2006/customXml" ds:itemID="{B14ED228-E2A3-4AF2-AA91-0AC574CFF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99b71-99d0-4362-9ca5-c1ef65cb7c2a"/>
    <ds:schemaRef ds:uri="2ae31868-89b7-443c-846f-5fcef791a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45E15-3559-4276-8834-B78B8CD3C4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Lewis</dc:creator>
  <cp:lastModifiedBy>Graham Mehl</cp:lastModifiedBy>
  <cp:revision>14</cp:revision>
  <dcterms:created xsi:type="dcterms:W3CDTF">2022-12-22T16:34:00Z</dcterms:created>
  <dcterms:modified xsi:type="dcterms:W3CDTF">2023-01-02T15:51:00Z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0x01010044C2B85725EF6E488F0A2D8D9E2DBEBA</vt:lpwstr>
  </property>
</Properties>
</file>