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B279D" w14:textId="77777777" w:rsidR="00120B99" w:rsidRDefault="00E05838">
      <w:pPr>
        <w:pStyle w:val="BodyText"/>
        <w:tabs>
          <w:tab w:val="left" w:pos="8962"/>
        </w:tabs>
        <w:spacing w:before="82"/>
        <w:ind w:left="2836"/>
      </w:pPr>
      <w:r>
        <w:rPr>
          <w:w w:val="120"/>
        </w:rPr>
        <w:t xml:space="preserve">LAWRENCE </w:t>
      </w:r>
      <w:r>
        <w:rPr>
          <w:w w:val="130"/>
        </w:rPr>
        <w:t xml:space="preserve">J. </w:t>
      </w:r>
      <w:r>
        <w:rPr>
          <w:w w:val="120"/>
        </w:rPr>
        <w:t>HOGAN,</w:t>
      </w:r>
      <w:r>
        <w:rPr>
          <w:spacing w:val="-35"/>
          <w:w w:val="120"/>
        </w:rPr>
        <w:t xml:space="preserve"> </w:t>
      </w:r>
      <w:r>
        <w:rPr>
          <w:w w:val="130"/>
        </w:rPr>
        <w:t>JR.,</w:t>
      </w:r>
      <w:r>
        <w:rPr>
          <w:spacing w:val="-17"/>
          <w:w w:val="130"/>
        </w:rPr>
        <w:t xml:space="preserve"> </w:t>
      </w:r>
      <w:r>
        <w:rPr>
          <w:w w:val="120"/>
        </w:rPr>
        <w:t>Governor</w:t>
      </w:r>
      <w:r>
        <w:rPr>
          <w:w w:val="120"/>
        </w:rPr>
        <w:tab/>
        <w:t>Ch.</w:t>
      </w:r>
      <w:r>
        <w:rPr>
          <w:spacing w:val="-5"/>
          <w:w w:val="120"/>
        </w:rPr>
        <w:t xml:space="preserve"> </w:t>
      </w:r>
      <w:r>
        <w:rPr>
          <w:w w:val="120"/>
        </w:rPr>
        <w:t>272</w:t>
      </w:r>
    </w:p>
    <w:p w14:paraId="436B891A" w14:textId="77777777" w:rsidR="00120B99" w:rsidRDefault="00120B99">
      <w:pPr>
        <w:pStyle w:val="BodyText"/>
        <w:spacing w:before="2"/>
        <w:rPr>
          <w:sz w:val="26"/>
        </w:rPr>
      </w:pPr>
    </w:p>
    <w:p w14:paraId="0F7786D6" w14:textId="77777777" w:rsidR="00120B99" w:rsidRDefault="00120B99">
      <w:pPr>
        <w:rPr>
          <w:sz w:val="26"/>
        </w:rPr>
        <w:sectPr w:rsidR="00120B99">
          <w:footerReference w:type="default" r:id="rId7"/>
          <w:type w:val="continuous"/>
          <w:pgSz w:w="12240" w:h="15840"/>
          <w:pgMar w:top="760" w:right="1000" w:bottom="760" w:left="920" w:header="720" w:footer="563" w:gutter="0"/>
          <w:pgNumType w:start="1"/>
          <w:cols w:space="720"/>
        </w:sectPr>
      </w:pPr>
    </w:p>
    <w:p w14:paraId="75AE70FE" w14:textId="77777777" w:rsidR="00445291" w:rsidRDefault="00445291">
      <w:pPr>
        <w:pStyle w:val="BodyText"/>
        <w:spacing w:before="108"/>
        <w:ind w:left="160"/>
        <w:rPr>
          <w:w w:val="110"/>
        </w:rPr>
      </w:pPr>
    </w:p>
    <w:p w14:paraId="4CBDDC01" w14:textId="77777777" w:rsidR="00445291" w:rsidRDefault="00445291">
      <w:pPr>
        <w:pStyle w:val="BodyText"/>
        <w:spacing w:before="108"/>
        <w:ind w:left="160"/>
        <w:rPr>
          <w:w w:val="110"/>
        </w:rPr>
      </w:pPr>
    </w:p>
    <w:p w14:paraId="77D0E808" w14:textId="77777777" w:rsidR="00445291" w:rsidRDefault="00445291">
      <w:pPr>
        <w:pStyle w:val="BodyText"/>
        <w:spacing w:before="108"/>
        <w:ind w:left="160"/>
        <w:rPr>
          <w:w w:val="110"/>
        </w:rPr>
      </w:pPr>
    </w:p>
    <w:p w14:paraId="6E5972AD" w14:textId="77777777" w:rsidR="00445291" w:rsidRDefault="00445291">
      <w:pPr>
        <w:pStyle w:val="BodyText"/>
        <w:spacing w:before="108"/>
        <w:ind w:left="160"/>
        <w:rPr>
          <w:w w:val="110"/>
        </w:rPr>
      </w:pPr>
    </w:p>
    <w:p w14:paraId="78DF9566" w14:textId="77777777" w:rsidR="00445291" w:rsidRDefault="00445291">
      <w:pPr>
        <w:pStyle w:val="BodyText"/>
        <w:spacing w:before="108"/>
        <w:ind w:left="160"/>
        <w:rPr>
          <w:w w:val="110"/>
        </w:rPr>
      </w:pPr>
    </w:p>
    <w:p w14:paraId="777C71CB" w14:textId="78914A62" w:rsidR="00120B99" w:rsidRDefault="00E05838">
      <w:pPr>
        <w:pStyle w:val="BodyText"/>
        <w:spacing w:before="108"/>
        <w:ind w:left="160"/>
        <w:rPr>
          <w:w w:val="110"/>
        </w:rPr>
      </w:pPr>
      <w:r>
        <w:rPr>
          <w:w w:val="110"/>
        </w:rPr>
        <w:t>Chapter 272</w:t>
      </w:r>
    </w:p>
    <w:p w14:paraId="6EACE8A7" w14:textId="7407DB47" w:rsidR="00445291" w:rsidRPr="00445291" w:rsidRDefault="00445291">
      <w:pPr>
        <w:pStyle w:val="BodyText"/>
        <w:spacing w:before="108"/>
        <w:ind w:left="160"/>
        <w:rPr>
          <w:b/>
          <w:bCs/>
        </w:rPr>
      </w:pPr>
      <w:r w:rsidRPr="00445291">
        <w:rPr>
          <w:b/>
          <w:bCs/>
          <w:w w:val="110"/>
        </w:rPr>
        <w:t>(House Bill 604)</w:t>
      </w:r>
    </w:p>
    <w:p w14:paraId="7C265F78" w14:textId="77777777" w:rsidR="00120B99" w:rsidRDefault="00120B99">
      <w:pPr>
        <w:pStyle w:val="BodyText"/>
        <w:rPr>
          <w:sz w:val="28"/>
        </w:rPr>
      </w:pPr>
    </w:p>
    <w:p w14:paraId="67297FFE" w14:textId="77777777" w:rsidR="00120B99" w:rsidRDefault="00120B99">
      <w:pPr>
        <w:pStyle w:val="BodyText"/>
        <w:rPr>
          <w:sz w:val="28"/>
        </w:rPr>
      </w:pPr>
    </w:p>
    <w:p w14:paraId="3E2027CA" w14:textId="77777777" w:rsidR="00120B99" w:rsidRDefault="00E05838">
      <w:pPr>
        <w:pStyle w:val="BodyText"/>
        <w:spacing w:before="169"/>
        <w:ind w:left="160"/>
      </w:pPr>
      <w:r>
        <w:rPr>
          <w:w w:val="115"/>
        </w:rPr>
        <w:t>AN</w:t>
      </w:r>
      <w:r>
        <w:rPr>
          <w:spacing w:val="-29"/>
          <w:w w:val="115"/>
        </w:rPr>
        <w:t xml:space="preserve"> </w:t>
      </w:r>
      <w:r>
        <w:rPr>
          <w:w w:val="115"/>
        </w:rPr>
        <w:t>ACT</w:t>
      </w:r>
      <w:r>
        <w:rPr>
          <w:spacing w:val="-28"/>
          <w:w w:val="115"/>
        </w:rPr>
        <w:t xml:space="preserve"> </w:t>
      </w:r>
      <w:r>
        <w:rPr>
          <w:w w:val="115"/>
        </w:rPr>
        <w:t>concerning</w:t>
      </w:r>
    </w:p>
    <w:p w14:paraId="6C743517" w14:textId="77777777" w:rsidR="00445291" w:rsidRPr="00AA4649" w:rsidRDefault="00E05838" w:rsidP="00445291">
      <w:pPr>
        <w:adjustRightInd w:val="0"/>
        <w:rPr>
          <w:b/>
          <w:bCs/>
          <w:i/>
          <w:iCs/>
          <w:sz w:val="20"/>
          <w:szCs w:val="20"/>
        </w:rPr>
      </w:pPr>
      <w:r>
        <w:br w:type="column"/>
      </w:r>
      <w:r w:rsidR="00445291">
        <w:rPr>
          <w:b/>
          <w:bCs/>
          <w:i/>
          <w:iCs/>
          <w:sz w:val="20"/>
          <w:szCs w:val="20"/>
        </w:rPr>
        <w:t xml:space="preserve">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  </w:t>
      </w:r>
    </w:p>
    <w:p w14:paraId="72A3352A" w14:textId="4125AEC3" w:rsidR="00120B99" w:rsidRDefault="00120B99">
      <w:pPr>
        <w:pStyle w:val="BodyText"/>
        <w:rPr>
          <w:sz w:val="28"/>
        </w:rPr>
      </w:pPr>
    </w:p>
    <w:p w14:paraId="7A3B82B7" w14:textId="77777777" w:rsidR="00120B99" w:rsidRDefault="00120B99">
      <w:pPr>
        <w:pStyle w:val="BodyText"/>
        <w:spacing w:before="5"/>
        <w:rPr>
          <w:sz w:val="26"/>
        </w:rPr>
      </w:pPr>
    </w:p>
    <w:p w14:paraId="5F940DAE" w14:textId="77777777" w:rsidR="00120B99" w:rsidRDefault="00120B99">
      <w:pPr>
        <w:sectPr w:rsidR="00120B99">
          <w:type w:val="continuous"/>
          <w:pgSz w:w="12240" w:h="15840"/>
          <w:pgMar w:top="760" w:right="1000" w:bottom="760" w:left="920" w:header="720" w:footer="720" w:gutter="0"/>
          <w:cols w:num="2" w:space="720" w:equalWidth="0">
            <w:col w:w="2412" w:space="1612"/>
            <w:col w:w="6296"/>
          </w:cols>
        </w:sectPr>
      </w:pPr>
    </w:p>
    <w:p w14:paraId="4DDDB94E" w14:textId="77777777" w:rsidR="00120B99" w:rsidRDefault="00120B99">
      <w:pPr>
        <w:pStyle w:val="BodyText"/>
        <w:spacing w:before="10"/>
        <w:rPr>
          <w:b/>
          <w:sz w:val="15"/>
        </w:rPr>
      </w:pPr>
    </w:p>
    <w:p w14:paraId="4E1AD128" w14:textId="77777777" w:rsidR="00120B99" w:rsidRDefault="00E05838">
      <w:pPr>
        <w:spacing w:before="109" w:line="247" w:lineRule="auto"/>
        <w:ind w:left="346" w:right="338"/>
        <w:jc w:val="center"/>
        <w:rPr>
          <w:b/>
          <w:sz w:val="24"/>
        </w:rPr>
      </w:pPr>
      <w:r>
        <w:rPr>
          <w:b/>
          <w:w w:val="115"/>
          <w:sz w:val="24"/>
        </w:rPr>
        <w:t>State Libraries – Library for the Blind and Physically Handicapped and State Library Board – Alterations</w:t>
      </w:r>
    </w:p>
    <w:p w14:paraId="75D6D3FA" w14:textId="77777777" w:rsidR="00120B99" w:rsidRDefault="00120B99">
      <w:pPr>
        <w:pStyle w:val="BodyText"/>
        <w:spacing w:before="5"/>
        <w:rPr>
          <w:b/>
        </w:rPr>
      </w:pPr>
    </w:p>
    <w:p w14:paraId="4D8F25F7" w14:textId="77777777" w:rsidR="00120B99" w:rsidRDefault="00E05838">
      <w:pPr>
        <w:pStyle w:val="BodyText"/>
        <w:spacing w:line="247" w:lineRule="auto"/>
        <w:ind w:left="880" w:right="148" w:hanging="721"/>
        <w:jc w:val="both"/>
      </w:pPr>
      <w:r>
        <w:rPr>
          <w:w w:val="110"/>
        </w:rPr>
        <w:t>FOR the purpose of renaming the Maryland Library for the Blind and Physically Handicapped to be the Maryland Library for the Blind and Print Disabled; altering the</w:t>
      </w:r>
      <w:r>
        <w:rPr>
          <w:spacing w:val="-11"/>
          <w:w w:val="110"/>
        </w:rPr>
        <w:t xml:space="preserve"> </w:t>
      </w:r>
      <w:r>
        <w:rPr>
          <w:w w:val="110"/>
        </w:rPr>
        <w:t>appointed</w:t>
      </w:r>
      <w:r>
        <w:rPr>
          <w:spacing w:val="-10"/>
          <w:w w:val="110"/>
        </w:rPr>
        <w:t xml:space="preserve"> </w:t>
      </w:r>
      <w:r>
        <w:rPr>
          <w:w w:val="110"/>
        </w:rPr>
        <w:t>membership</w:t>
      </w:r>
      <w:r>
        <w:rPr>
          <w:spacing w:val="-11"/>
          <w:w w:val="110"/>
        </w:rPr>
        <w:t xml:space="preserve"> </w:t>
      </w:r>
      <w:r>
        <w:rPr>
          <w:w w:val="110"/>
        </w:rPr>
        <w:t>of</w:t>
      </w:r>
      <w:r>
        <w:rPr>
          <w:spacing w:val="-11"/>
          <w:w w:val="110"/>
        </w:rPr>
        <w:t xml:space="preserve"> </w:t>
      </w:r>
      <w:r>
        <w:rPr>
          <w:w w:val="110"/>
        </w:rPr>
        <w:t>the</w:t>
      </w:r>
      <w:r>
        <w:rPr>
          <w:spacing w:val="-9"/>
          <w:w w:val="110"/>
        </w:rPr>
        <w:t xml:space="preserve"> </w:t>
      </w:r>
      <w:r>
        <w:rPr>
          <w:w w:val="110"/>
        </w:rPr>
        <w:t>Maryland</w:t>
      </w:r>
      <w:r>
        <w:rPr>
          <w:spacing w:val="-11"/>
          <w:w w:val="110"/>
        </w:rPr>
        <w:t xml:space="preserve"> </w:t>
      </w:r>
      <w:r>
        <w:rPr>
          <w:w w:val="110"/>
        </w:rPr>
        <w:t>State</w:t>
      </w:r>
      <w:r>
        <w:rPr>
          <w:spacing w:val="-10"/>
          <w:w w:val="110"/>
        </w:rPr>
        <w:t xml:space="preserve"> </w:t>
      </w:r>
      <w:r>
        <w:rPr>
          <w:w w:val="110"/>
        </w:rPr>
        <w:t>Library</w:t>
      </w:r>
      <w:r>
        <w:rPr>
          <w:spacing w:val="-9"/>
          <w:w w:val="110"/>
        </w:rPr>
        <w:t xml:space="preserve"> </w:t>
      </w:r>
      <w:r>
        <w:rPr>
          <w:w w:val="110"/>
        </w:rPr>
        <w:t>Board</w:t>
      </w:r>
      <w:r>
        <w:rPr>
          <w:spacing w:val="-11"/>
          <w:w w:val="110"/>
        </w:rPr>
        <w:t xml:space="preserve"> </w:t>
      </w:r>
      <w:r>
        <w:rPr>
          <w:w w:val="110"/>
        </w:rPr>
        <w:t>to</w:t>
      </w:r>
      <w:r>
        <w:rPr>
          <w:spacing w:val="-10"/>
          <w:w w:val="110"/>
        </w:rPr>
        <w:t xml:space="preserve"> </w:t>
      </w:r>
      <w:r>
        <w:rPr>
          <w:w w:val="110"/>
        </w:rPr>
        <w:t>include</w:t>
      </w:r>
      <w:r>
        <w:rPr>
          <w:spacing w:val="-10"/>
          <w:w w:val="110"/>
        </w:rPr>
        <w:t xml:space="preserve"> </w:t>
      </w:r>
      <w:r>
        <w:rPr>
          <w:w w:val="110"/>
        </w:rPr>
        <w:t>a</w:t>
      </w:r>
      <w:r>
        <w:rPr>
          <w:spacing w:val="-9"/>
          <w:w w:val="110"/>
        </w:rPr>
        <w:t xml:space="preserve"> </w:t>
      </w:r>
      <w:r>
        <w:rPr>
          <w:w w:val="110"/>
        </w:rPr>
        <w:t>certain blind</w:t>
      </w:r>
      <w:r>
        <w:rPr>
          <w:spacing w:val="-20"/>
          <w:w w:val="110"/>
        </w:rPr>
        <w:t xml:space="preserve"> </w:t>
      </w:r>
      <w:r>
        <w:rPr>
          <w:w w:val="110"/>
        </w:rPr>
        <w:t>individual;</w:t>
      </w:r>
      <w:r>
        <w:rPr>
          <w:spacing w:val="-16"/>
          <w:w w:val="110"/>
        </w:rPr>
        <w:t xml:space="preserve"> </w:t>
      </w:r>
      <w:r>
        <w:rPr>
          <w:w w:val="110"/>
        </w:rPr>
        <w:t>making</w:t>
      </w:r>
      <w:r>
        <w:rPr>
          <w:spacing w:val="-16"/>
          <w:w w:val="110"/>
        </w:rPr>
        <w:t xml:space="preserve"> </w:t>
      </w:r>
      <w:r>
        <w:rPr>
          <w:w w:val="110"/>
        </w:rPr>
        <w:t>conforming</w:t>
      </w:r>
      <w:r>
        <w:rPr>
          <w:spacing w:val="-16"/>
          <w:w w:val="110"/>
        </w:rPr>
        <w:t xml:space="preserve"> </w:t>
      </w:r>
      <w:r>
        <w:rPr>
          <w:w w:val="110"/>
        </w:rPr>
        <w:t>changes;</w:t>
      </w:r>
      <w:r>
        <w:rPr>
          <w:spacing w:val="-17"/>
          <w:w w:val="110"/>
        </w:rPr>
        <w:t xml:space="preserve"> </w:t>
      </w:r>
      <w:r>
        <w:rPr>
          <w:w w:val="110"/>
        </w:rPr>
        <w:t>defining</w:t>
      </w:r>
      <w:r>
        <w:rPr>
          <w:spacing w:val="-16"/>
          <w:w w:val="110"/>
        </w:rPr>
        <w:t xml:space="preserve"> </w:t>
      </w:r>
      <w:r>
        <w:rPr>
          <w:w w:val="110"/>
        </w:rPr>
        <w:t>a</w:t>
      </w:r>
      <w:r>
        <w:rPr>
          <w:spacing w:val="-16"/>
          <w:w w:val="110"/>
        </w:rPr>
        <w:t xml:space="preserve"> </w:t>
      </w:r>
      <w:r>
        <w:rPr>
          <w:w w:val="110"/>
        </w:rPr>
        <w:t>certain</w:t>
      </w:r>
      <w:r>
        <w:rPr>
          <w:spacing w:val="-17"/>
          <w:w w:val="110"/>
        </w:rPr>
        <w:t xml:space="preserve"> </w:t>
      </w:r>
      <w:r>
        <w:rPr>
          <w:w w:val="110"/>
        </w:rPr>
        <w:t>term;</w:t>
      </w:r>
      <w:r>
        <w:rPr>
          <w:spacing w:val="-17"/>
          <w:w w:val="110"/>
        </w:rPr>
        <w:t xml:space="preserve"> </w:t>
      </w:r>
      <w:r>
        <w:rPr>
          <w:w w:val="110"/>
        </w:rPr>
        <w:t>and</w:t>
      </w:r>
      <w:r>
        <w:rPr>
          <w:spacing w:val="-17"/>
          <w:w w:val="110"/>
        </w:rPr>
        <w:t xml:space="preserve"> </w:t>
      </w:r>
      <w:r>
        <w:rPr>
          <w:w w:val="110"/>
        </w:rPr>
        <w:t>generally relating to the Maryland Library for the Blind and Physically Handicapped and the State Library</w:t>
      </w:r>
      <w:r>
        <w:rPr>
          <w:spacing w:val="16"/>
          <w:w w:val="110"/>
        </w:rPr>
        <w:t xml:space="preserve"> </w:t>
      </w:r>
      <w:r>
        <w:rPr>
          <w:w w:val="110"/>
        </w:rPr>
        <w:t>Board.</w:t>
      </w:r>
    </w:p>
    <w:p w14:paraId="07B05039" w14:textId="77777777" w:rsidR="00120B99" w:rsidRDefault="00120B99">
      <w:pPr>
        <w:pStyle w:val="BodyText"/>
        <w:spacing w:before="1"/>
      </w:pPr>
    </w:p>
    <w:p w14:paraId="120245DE" w14:textId="77777777" w:rsidR="00120B99" w:rsidRDefault="00E05838">
      <w:pPr>
        <w:pStyle w:val="BodyText"/>
        <w:spacing w:line="244" w:lineRule="auto"/>
        <w:ind w:left="880" w:right="3671" w:hanging="721"/>
      </w:pPr>
      <w:r>
        <w:rPr>
          <w:w w:val="110"/>
        </w:rPr>
        <w:t>BY repealing and reenacting, without amendments, Article – Education</w:t>
      </w:r>
    </w:p>
    <w:p w14:paraId="7C3F2119" w14:textId="77777777" w:rsidR="00120B99" w:rsidRDefault="00E05838">
      <w:pPr>
        <w:pStyle w:val="BodyText"/>
        <w:spacing w:before="2"/>
        <w:ind w:left="880"/>
      </w:pPr>
      <w:r>
        <w:rPr>
          <w:w w:val="105"/>
        </w:rPr>
        <w:t>Section 11–901(a) and 23–107(a) and (b)(1) and</w:t>
      </w:r>
      <w:r>
        <w:rPr>
          <w:spacing w:val="52"/>
          <w:w w:val="105"/>
        </w:rPr>
        <w:t xml:space="preserve"> </w:t>
      </w:r>
      <w:r>
        <w:rPr>
          <w:w w:val="105"/>
        </w:rPr>
        <w:t>(2)</w:t>
      </w:r>
    </w:p>
    <w:p w14:paraId="1CE5B8EA" w14:textId="77777777" w:rsidR="00120B99" w:rsidRDefault="00E05838">
      <w:pPr>
        <w:pStyle w:val="BodyText"/>
        <w:spacing w:before="7"/>
        <w:ind w:left="880"/>
      </w:pPr>
      <w:r>
        <w:rPr>
          <w:w w:val="110"/>
        </w:rPr>
        <w:t>Annotated Code of Maryland</w:t>
      </w:r>
    </w:p>
    <w:p w14:paraId="33F3B429" w14:textId="77777777" w:rsidR="00120B99" w:rsidRDefault="00E05838">
      <w:pPr>
        <w:pStyle w:val="BodyText"/>
        <w:spacing w:before="6"/>
        <w:ind w:left="880"/>
      </w:pPr>
      <w:r>
        <w:rPr>
          <w:w w:val="105"/>
        </w:rPr>
        <w:t>(2018 Replacement Volume and 2019</w:t>
      </w:r>
      <w:r>
        <w:rPr>
          <w:spacing w:val="54"/>
          <w:w w:val="105"/>
        </w:rPr>
        <w:t xml:space="preserve"> </w:t>
      </w:r>
      <w:r>
        <w:rPr>
          <w:w w:val="105"/>
        </w:rPr>
        <w:t>Supplement)</w:t>
      </w:r>
    </w:p>
    <w:p w14:paraId="275369DB" w14:textId="77777777" w:rsidR="00120B99" w:rsidRDefault="00120B99">
      <w:pPr>
        <w:pStyle w:val="BodyText"/>
        <w:spacing w:before="4"/>
        <w:rPr>
          <w:sz w:val="25"/>
        </w:rPr>
      </w:pPr>
    </w:p>
    <w:p w14:paraId="4610ABAF" w14:textId="77777777" w:rsidR="00120B99" w:rsidRDefault="00E05838">
      <w:pPr>
        <w:pStyle w:val="BodyText"/>
        <w:spacing w:line="244" w:lineRule="auto"/>
        <w:ind w:left="880" w:right="4759" w:hanging="721"/>
      </w:pPr>
      <w:r>
        <w:rPr>
          <w:w w:val="110"/>
        </w:rPr>
        <w:t>BY repealing and reenacting, with amendments, Article – Education</w:t>
      </w:r>
    </w:p>
    <w:p w14:paraId="08972A1A" w14:textId="77777777" w:rsidR="00120B99" w:rsidRDefault="00E05838">
      <w:pPr>
        <w:pStyle w:val="BodyText"/>
        <w:spacing w:before="2"/>
        <w:ind w:left="880"/>
      </w:pPr>
      <w:r>
        <w:t>Section 11–901(d), 11–902(a), 23–101, 23–106(b)(7), 23–107(b)(3), and 23–205(a)(3),</w:t>
      </w:r>
    </w:p>
    <w:p w14:paraId="2A36CC89" w14:textId="77777777" w:rsidR="00120B99" w:rsidRDefault="00E05838">
      <w:pPr>
        <w:pStyle w:val="BodyText"/>
        <w:spacing w:before="10"/>
        <w:ind w:left="1600"/>
      </w:pPr>
      <w:r>
        <w:t>(e), and (f)(1)(i)</w:t>
      </w:r>
    </w:p>
    <w:p w14:paraId="13517A3D" w14:textId="77777777" w:rsidR="00120B99" w:rsidRDefault="00E05838">
      <w:pPr>
        <w:pStyle w:val="BodyText"/>
        <w:spacing w:before="6"/>
        <w:ind w:left="880"/>
      </w:pPr>
      <w:r>
        <w:rPr>
          <w:w w:val="110"/>
        </w:rPr>
        <w:t>Annotated Code of Maryland</w:t>
      </w:r>
    </w:p>
    <w:p w14:paraId="37CB412A" w14:textId="77777777" w:rsidR="00120B99" w:rsidRDefault="00E05838">
      <w:pPr>
        <w:pStyle w:val="BodyText"/>
        <w:spacing w:before="7"/>
        <w:ind w:left="880"/>
      </w:pPr>
      <w:r>
        <w:rPr>
          <w:w w:val="105"/>
        </w:rPr>
        <w:t>(2018 Replacement Volume and 2019</w:t>
      </w:r>
      <w:r>
        <w:rPr>
          <w:spacing w:val="54"/>
          <w:w w:val="105"/>
        </w:rPr>
        <w:t xml:space="preserve"> </w:t>
      </w:r>
      <w:r>
        <w:rPr>
          <w:w w:val="105"/>
        </w:rPr>
        <w:t>Supplement)</w:t>
      </w:r>
    </w:p>
    <w:p w14:paraId="0B8FBB48" w14:textId="77777777" w:rsidR="00120B99" w:rsidRDefault="00120B99">
      <w:pPr>
        <w:pStyle w:val="BodyText"/>
        <w:spacing w:before="1"/>
        <w:rPr>
          <w:sz w:val="25"/>
        </w:rPr>
      </w:pPr>
    </w:p>
    <w:p w14:paraId="24107686" w14:textId="77777777" w:rsidR="00120B99" w:rsidRDefault="00E05838">
      <w:pPr>
        <w:pStyle w:val="BodyText"/>
        <w:spacing w:before="1"/>
        <w:ind w:left="880"/>
      </w:pPr>
      <w:r>
        <w:rPr>
          <w:w w:val="120"/>
        </w:rPr>
        <w:t>SECTION 1. BE IT ENACTED BY THE GENERAL ASSEMBLY OF MARYLAND,</w:t>
      </w:r>
    </w:p>
    <w:p w14:paraId="269FC374" w14:textId="77777777" w:rsidR="00120B99" w:rsidRDefault="00E05838">
      <w:pPr>
        <w:pStyle w:val="BodyText"/>
        <w:spacing w:before="9"/>
        <w:ind w:left="160"/>
      </w:pPr>
      <w:r>
        <w:rPr>
          <w:w w:val="110"/>
        </w:rPr>
        <w:t>That the Laws of Maryland read as follows:</w:t>
      </w:r>
    </w:p>
    <w:p w14:paraId="5A1A0BA3" w14:textId="77777777" w:rsidR="00120B99" w:rsidRDefault="00120B99">
      <w:pPr>
        <w:pStyle w:val="BodyText"/>
        <w:spacing w:before="1"/>
        <w:rPr>
          <w:sz w:val="25"/>
        </w:rPr>
      </w:pPr>
    </w:p>
    <w:p w14:paraId="343D4588" w14:textId="77777777" w:rsidR="00120B99" w:rsidRDefault="00E05838">
      <w:pPr>
        <w:pStyle w:val="Heading1"/>
        <w:ind w:left="346" w:right="336"/>
        <w:jc w:val="center"/>
      </w:pPr>
      <w:r>
        <w:rPr>
          <w:w w:val="115"/>
        </w:rPr>
        <w:t>Article – Education</w:t>
      </w:r>
    </w:p>
    <w:p w14:paraId="2DA139AA" w14:textId="77777777" w:rsidR="00120B99" w:rsidRDefault="00120B99">
      <w:pPr>
        <w:pStyle w:val="BodyText"/>
        <w:spacing w:before="10"/>
        <w:rPr>
          <w:b/>
          <w:sz w:val="15"/>
        </w:rPr>
      </w:pPr>
    </w:p>
    <w:p w14:paraId="1D2DFEA2" w14:textId="77777777" w:rsidR="00120B99" w:rsidRDefault="00E05838">
      <w:pPr>
        <w:pStyle w:val="BodyText"/>
        <w:spacing w:before="109"/>
        <w:ind w:left="160"/>
      </w:pPr>
      <w:r>
        <w:rPr>
          <w:w w:val="105"/>
        </w:rPr>
        <w:t>11–901.</w:t>
      </w:r>
    </w:p>
    <w:p w14:paraId="088E5875" w14:textId="77777777" w:rsidR="00120B99" w:rsidRDefault="00120B99">
      <w:pPr>
        <w:pStyle w:val="BodyText"/>
        <w:spacing w:before="4"/>
        <w:rPr>
          <w:sz w:val="25"/>
        </w:rPr>
      </w:pPr>
    </w:p>
    <w:p w14:paraId="57E43E8B" w14:textId="77777777" w:rsidR="00120B99" w:rsidRDefault="00E05838">
      <w:pPr>
        <w:pStyle w:val="BodyText"/>
        <w:tabs>
          <w:tab w:val="left" w:pos="1600"/>
        </w:tabs>
        <w:ind w:left="880"/>
      </w:pPr>
      <w:r>
        <w:rPr>
          <w:w w:val="110"/>
        </w:rPr>
        <w:t>(a)</w:t>
      </w:r>
      <w:r>
        <w:rPr>
          <w:w w:val="110"/>
        </w:rPr>
        <w:tab/>
        <w:t>In this subtitle the following words have the meanings</w:t>
      </w:r>
      <w:r>
        <w:rPr>
          <w:spacing w:val="23"/>
          <w:w w:val="110"/>
        </w:rPr>
        <w:t xml:space="preserve"> </w:t>
      </w:r>
      <w:r>
        <w:rPr>
          <w:w w:val="110"/>
        </w:rPr>
        <w:t>indicated.</w:t>
      </w:r>
    </w:p>
    <w:p w14:paraId="6A40439E" w14:textId="77777777" w:rsidR="00120B99" w:rsidRDefault="00120B99">
      <w:pPr>
        <w:pStyle w:val="BodyText"/>
        <w:spacing w:before="4"/>
        <w:rPr>
          <w:sz w:val="25"/>
        </w:rPr>
      </w:pPr>
    </w:p>
    <w:p w14:paraId="3E6EFE88" w14:textId="77777777" w:rsidR="00120B99" w:rsidRPr="0058606E" w:rsidRDefault="00E05838">
      <w:pPr>
        <w:pStyle w:val="BodyText"/>
        <w:spacing w:before="1" w:line="247" w:lineRule="auto"/>
        <w:ind w:left="160" w:right="147" w:firstLine="720"/>
        <w:jc w:val="both"/>
      </w:pPr>
      <w:r w:rsidRPr="0058606E">
        <w:rPr>
          <w:w w:val="110"/>
        </w:rPr>
        <w:lastRenderedPageBreak/>
        <w:t xml:space="preserve">(d) “Library” means the Maryland Library for the Blind and </w:t>
      </w:r>
      <w:r w:rsidRPr="0058606E">
        <w:rPr>
          <w:w w:val="110"/>
          <w:sz w:val="26"/>
        </w:rPr>
        <w:t>[</w:t>
      </w:r>
      <w:r w:rsidRPr="0058606E">
        <w:rPr>
          <w:w w:val="110"/>
        </w:rPr>
        <w:t>Physically Handicapped</w:t>
      </w:r>
      <w:r w:rsidRPr="0058606E">
        <w:rPr>
          <w:w w:val="110"/>
          <w:sz w:val="26"/>
        </w:rPr>
        <w:t>] P</w:t>
      </w:r>
      <w:r w:rsidRPr="0058606E">
        <w:rPr>
          <w:w w:val="110"/>
          <w:sz w:val="21"/>
        </w:rPr>
        <w:t xml:space="preserve">RINT </w:t>
      </w:r>
      <w:r w:rsidRPr="0058606E">
        <w:rPr>
          <w:w w:val="110"/>
          <w:sz w:val="26"/>
        </w:rPr>
        <w:t>D</w:t>
      </w:r>
      <w:r w:rsidRPr="0058606E">
        <w:rPr>
          <w:w w:val="110"/>
          <w:sz w:val="21"/>
        </w:rPr>
        <w:t>ISABLED</w:t>
      </w:r>
      <w:r w:rsidRPr="0058606E">
        <w:rPr>
          <w:w w:val="110"/>
        </w:rPr>
        <w:t>.</w:t>
      </w:r>
    </w:p>
    <w:p w14:paraId="43278418" w14:textId="77777777" w:rsidR="00120B99" w:rsidRDefault="00120B99">
      <w:pPr>
        <w:pStyle w:val="BodyText"/>
        <w:spacing w:before="2"/>
      </w:pPr>
    </w:p>
    <w:p w14:paraId="5E035AA5" w14:textId="77777777" w:rsidR="00120B99" w:rsidRDefault="00E05838">
      <w:pPr>
        <w:pStyle w:val="BodyText"/>
        <w:ind w:left="160"/>
      </w:pPr>
      <w:r>
        <w:rPr>
          <w:w w:val="105"/>
        </w:rPr>
        <w:t>11–902.</w:t>
      </w:r>
    </w:p>
    <w:p w14:paraId="41B9422F" w14:textId="77777777" w:rsidR="00120B99" w:rsidRDefault="00120B99">
      <w:pPr>
        <w:pStyle w:val="BodyText"/>
        <w:spacing w:before="1"/>
        <w:rPr>
          <w:sz w:val="25"/>
        </w:rPr>
      </w:pPr>
    </w:p>
    <w:p w14:paraId="7B2CE188" w14:textId="77777777" w:rsidR="00120B99" w:rsidRDefault="00E05838">
      <w:pPr>
        <w:pStyle w:val="BodyText"/>
        <w:spacing w:before="1" w:line="247" w:lineRule="auto"/>
        <w:ind w:left="160" w:right="147" w:firstLine="720"/>
        <w:jc w:val="both"/>
      </w:pPr>
      <w:r>
        <w:rPr>
          <w:w w:val="110"/>
        </w:rPr>
        <w:t xml:space="preserve">(a) On or before December 1, 2007, in order to coordinate the distribution of instructional materials to blind and other print disabled students, the Maryland Library for the </w:t>
      </w:r>
      <w:r w:rsidRPr="0058606E">
        <w:rPr>
          <w:w w:val="110"/>
        </w:rPr>
        <w:t xml:space="preserve">Blind and </w:t>
      </w:r>
      <w:r w:rsidRPr="0058606E">
        <w:rPr>
          <w:w w:val="110"/>
          <w:sz w:val="26"/>
        </w:rPr>
        <w:t>[</w:t>
      </w:r>
      <w:r w:rsidRPr="0058606E">
        <w:rPr>
          <w:w w:val="110"/>
        </w:rPr>
        <w:t>Physically Handicapped</w:t>
      </w:r>
      <w:r w:rsidRPr="0058606E">
        <w:rPr>
          <w:w w:val="110"/>
          <w:sz w:val="26"/>
        </w:rPr>
        <w:t>] P</w:t>
      </w:r>
      <w:r w:rsidRPr="0058606E">
        <w:rPr>
          <w:w w:val="110"/>
          <w:sz w:val="21"/>
        </w:rPr>
        <w:t xml:space="preserve">RINT </w:t>
      </w:r>
      <w:r w:rsidRPr="0058606E">
        <w:rPr>
          <w:w w:val="110"/>
          <w:sz w:val="26"/>
        </w:rPr>
        <w:t>D</w:t>
      </w:r>
      <w:r w:rsidRPr="0058606E">
        <w:rPr>
          <w:w w:val="110"/>
          <w:sz w:val="21"/>
        </w:rPr>
        <w:t xml:space="preserve">ISABLED </w:t>
      </w:r>
      <w:r w:rsidRPr="0058606E">
        <w:rPr>
          <w:w w:val="110"/>
        </w:rPr>
        <w:t>shall</w:t>
      </w:r>
      <w:r>
        <w:rPr>
          <w:w w:val="110"/>
        </w:rPr>
        <w:t xml:space="preserve"> convene an</w:t>
      </w:r>
    </w:p>
    <w:p w14:paraId="03D52428" w14:textId="77777777" w:rsidR="00120B99" w:rsidRDefault="00120B99">
      <w:pPr>
        <w:spacing w:line="247" w:lineRule="auto"/>
        <w:jc w:val="both"/>
        <w:sectPr w:rsidR="00120B99">
          <w:type w:val="continuous"/>
          <w:pgSz w:w="12240" w:h="15840"/>
          <w:pgMar w:top="760" w:right="1000" w:bottom="760" w:left="920" w:header="720" w:footer="720" w:gutter="0"/>
          <w:cols w:space="720"/>
        </w:sectPr>
      </w:pPr>
    </w:p>
    <w:p w14:paraId="22D8CEDA" w14:textId="77777777" w:rsidR="00120B99" w:rsidRDefault="00E05838">
      <w:pPr>
        <w:pStyle w:val="BodyText"/>
        <w:tabs>
          <w:tab w:val="left" w:pos="3408"/>
        </w:tabs>
        <w:spacing w:before="82"/>
        <w:ind w:left="267"/>
      </w:pPr>
      <w:r>
        <w:rPr>
          <w:w w:val="115"/>
        </w:rPr>
        <w:t>Ch.</w:t>
      </w:r>
      <w:r>
        <w:rPr>
          <w:spacing w:val="-7"/>
          <w:w w:val="115"/>
        </w:rPr>
        <w:t xml:space="preserve"> </w:t>
      </w:r>
      <w:r>
        <w:rPr>
          <w:w w:val="115"/>
        </w:rPr>
        <w:t>272</w:t>
      </w:r>
      <w:r>
        <w:rPr>
          <w:w w:val="115"/>
        </w:rPr>
        <w:tab/>
        <w:t>2020 LAWS OF</w:t>
      </w:r>
      <w:r>
        <w:rPr>
          <w:spacing w:val="15"/>
          <w:w w:val="115"/>
        </w:rPr>
        <w:t xml:space="preserve"> </w:t>
      </w:r>
      <w:r>
        <w:rPr>
          <w:w w:val="115"/>
        </w:rPr>
        <w:t>MARYLAND</w:t>
      </w:r>
    </w:p>
    <w:p w14:paraId="72843D23" w14:textId="77777777" w:rsidR="00120B99" w:rsidRDefault="00120B99">
      <w:pPr>
        <w:pStyle w:val="BodyText"/>
        <w:spacing w:before="2"/>
        <w:rPr>
          <w:sz w:val="26"/>
        </w:rPr>
      </w:pPr>
    </w:p>
    <w:p w14:paraId="562A4D8B" w14:textId="77777777" w:rsidR="00120B99" w:rsidRDefault="00E05838">
      <w:pPr>
        <w:pStyle w:val="BodyText"/>
        <w:spacing w:before="108" w:line="494" w:lineRule="auto"/>
        <w:ind w:left="160" w:right="3671"/>
      </w:pPr>
      <w:r>
        <w:rPr>
          <w:w w:val="110"/>
        </w:rPr>
        <w:t>Instructional Materials Access Guidelines Committee. 23–101.</w:t>
      </w:r>
    </w:p>
    <w:p w14:paraId="2FEDA1A4" w14:textId="77777777" w:rsidR="00120B99" w:rsidRPr="0058606E" w:rsidRDefault="00E05838">
      <w:pPr>
        <w:pStyle w:val="ListParagraph"/>
        <w:numPr>
          <w:ilvl w:val="0"/>
          <w:numId w:val="4"/>
        </w:numPr>
        <w:tabs>
          <w:tab w:val="left" w:pos="1600"/>
          <w:tab w:val="left" w:pos="1601"/>
        </w:tabs>
        <w:spacing w:line="277" w:lineRule="exact"/>
        <w:ind w:hanging="721"/>
        <w:rPr>
          <w:sz w:val="24"/>
        </w:rPr>
      </w:pPr>
      <w:r w:rsidRPr="0058606E">
        <w:rPr>
          <w:w w:val="110"/>
          <w:sz w:val="24"/>
        </w:rPr>
        <w:t>In this title the following words have the meanings</w:t>
      </w:r>
      <w:r w:rsidRPr="0058606E">
        <w:rPr>
          <w:spacing w:val="42"/>
          <w:w w:val="110"/>
          <w:sz w:val="24"/>
        </w:rPr>
        <w:t xml:space="preserve"> </w:t>
      </w:r>
      <w:r w:rsidRPr="0058606E">
        <w:rPr>
          <w:w w:val="110"/>
          <w:sz w:val="24"/>
        </w:rPr>
        <w:t>indicated.</w:t>
      </w:r>
    </w:p>
    <w:p w14:paraId="4A5EE9BE" w14:textId="77777777" w:rsidR="00120B99" w:rsidRPr="0058606E" w:rsidRDefault="00120B99">
      <w:pPr>
        <w:pStyle w:val="BodyText"/>
        <w:spacing w:before="7"/>
        <w:rPr>
          <w:sz w:val="25"/>
        </w:rPr>
      </w:pPr>
    </w:p>
    <w:p w14:paraId="3639FDB5" w14:textId="77777777" w:rsidR="00120B99" w:rsidRPr="0058606E" w:rsidRDefault="00E05838">
      <w:pPr>
        <w:spacing w:line="244" w:lineRule="auto"/>
        <w:ind w:left="160" w:right="145" w:firstLine="720"/>
        <w:jc w:val="both"/>
        <w:rPr>
          <w:sz w:val="26"/>
        </w:rPr>
      </w:pPr>
      <w:r w:rsidRPr="0058606E">
        <w:rPr>
          <w:w w:val="125"/>
          <w:sz w:val="26"/>
        </w:rPr>
        <w:t>(</w:t>
      </w:r>
      <w:r w:rsidRPr="0058606E">
        <w:rPr>
          <w:w w:val="125"/>
          <w:sz w:val="21"/>
        </w:rPr>
        <w:t>B</w:t>
      </w:r>
      <w:r w:rsidRPr="0058606E">
        <w:rPr>
          <w:w w:val="125"/>
          <w:sz w:val="26"/>
        </w:rPr>
        <w:t>) “P</w:t>
      </w:r>
      <w:r w:rsidRPr="0058606E">
        <w:rPr>
          <w:w w:val="125"/>
          <w:sz w:val="21"/>
        </w:rPr>
        <w:t>RINT DISABLED INDIVIDUAL</w:t>
      </w:r>
      <w:r w:rsidRPr="0058606E">
        <w:rPr>
          <w:w w:val="125"/>
          <w:sz w:val="26"/>
        </w:rPr>
        <w:t xml:space="preserve">” </w:t>
      </w:r>
      <w:r w:rsidRPr="0058606E">
        <w:rPr>
          <w:w w:val="125"/>
          <w:sz w:val="21"/>
        </w:rPr>
        <w:t>MEANS AN INDIVIDUAL WHO CANNOT EFFECTIVELY READ PRINT BECAUSE OF A VISUAL</w:t>
      </w:r>
      <w:r w:rsidRPr="0058606E">
        <w:rPr>
          <w:w w:val="125"/>
          <w:sz w:val="26"/>
        </w:rPr>
        <w:t xml:space="preserve">, </w:t>
      </w:r>
      <w:r w:rsidRPr="0058606E">
        <w:rPr>
          <w:w w:val="125"/>
          <w:sz w:val="21"/>
        </w:rPr>
        <w:t>PHYSICAL</w:t>
      </w:r>
      <w:r w:rsidRPr="0058606E">
        <w:rPr>
          <w:w w:val="125"/>
          <w:sz w:val="26"/>
        </w:rPr>
        <w:t xml:space="preserve">, </w:t>
      </w:r>
      <w:r w:rsidRPr="0058606E">
        <w:rPr>
          <w:w w:val="125"/>
          <w:sz w:val="21"/>
        </w:rPr>
        <w:t>PERCEPTUAL</w:t>
      </w:r>
      <w:r w:rsidRPr="0058606E">
        <w:rPr>
          <w:w w:val="125"/>
          <w:sz w:val="26"/>
        </w:rPr>
        <w:t xml:space="preserve">, </w:t>
      </w:r>
      <w:r w:rsidRPr="0058606E">
        <w:rPr>
          <w:w w:val="125"/>
          <w:sz w:val="21"/>
        </w:rPr>
        <w:t>DEVELOPMENTAL</w:t>
      </w:r>
      <w:r w:rsidRPr="0058606E">
        <w:rPr>
          <w:w w:val="125"/>
          <w:sz w:val="26"/>
        </w:rPr>
        <w:t xml:space="preserve">, </w:t>
      </w:r>
      <w:r w:rsidRPr="0058606E">
        <w:rPr>
          <w:w w:val="125"/>
          <w:sz w:val="21"/>
        </w:rPr>
        <w:t>COGNITIVE</w:t>
      </w:r>
      <w:r w:rsidRPr="0058606E">
        <w:rPr>
          <w:w w:val="125"/>
          <w:sz w:val="26"/>
        </w:rPr>
        <w:t xml:space="preserve">, </w:t>
      </w:r>
      <w:r w:rsidRPr="0058606E">
        <w:rPr>
          <w:w w:val="125"/>
          <w:sz w:val="21"/>
        </w:rPr>
        <w:t>OR LEARNING DISABILITY</w:t>
      </w:r>
      <w:r w:rsidRPr="0058606E">
        <w:rPr>
          <w:w w:val="125"/>
          <w:sz w:val="26"/>
        </w:rPr>
        <w:t>.</w:t>
      </w:r>
    </w:p>
    <w:p w14:paraId="69C6E0DE" w14:textId="77777777" w:rsidR="00120B99" w:rsidRPr="0058606E" w:rsidRDefault="00120B99">
      <w:pPr>
        <w:pStyle w:val="BodyText"/>
        <w:rPr>
          <w:sz w:val="25"/>
        </w:rPr>
      </w:pPr>
    </w:p>
    <w:p w14:paraId="0DAD95DE" w14:textId="77777777" w:rsidR="00120B99" w:rsidRPr="0058606E" w:rsidRDefault="00E05838">
      <w:pPr>
        <w:pStyle w:val="BodyText"/>
        <w:tabs>
          <w:tab w:val="left" w:pos="2320"/>
        </w:tabs>
        <w:ind w:left="880"/>
      </w:pPr>
      <w:r w:rsidRPr="0058606E">
        <w:rPr>
          <w:w w:val="110"/>
          <w:sz w:val="26"/>
        </w:rPr>
        <w:t>[</w:t>
      </w:r>
      <w:r w:rsidRPr="0058606E">
        <w:rPr>
          <w:w w:val="110"/>
        </w:rPr>
        <w:t>(b)</w:t>
      </w:r>
      <w:r w:rsidRPr="0058606E">
        <w:rPr>
          <w:w w:val="110"/>
          <w:sz w:val="26"/>
        </w:rPr>
        <w:t>]</w:t>
      </w:r>
      <w:r w:rsidRPr="0058606E">
        <w:rPr>
          <w:spacing w:val="-21"/>
          <w:w w:val="110"/>
          <w:sz w:val="26"/>
        </w:rPr>
        <w:t xml:space="preserve"> </w:t>
      </w:r>
      <w:r w:rsidRPr="0058606E">
        <w:rPr>
          <w:w w:val="110"/>
          <w:sz w:val="26"/>
        </w:rPr>
        <w:t>(</w:t>
      </w:r>
      <w:r w:rsidRPr="0058606E">
        <w:rPr>
          <w:w w:val="110"/>
          <w:sz w:val="21"/>
        </w:rPr>
        <w:t>C</w:t>
      </w:r>
      <w:r w:rsidRPr="0058606E">
        <w:rPr>
          <w:w w:val="110"/>
          <w:sz w:val="26"/>
        </w:rPr>
        <w:t>)</w:t>
      </w:r>
      <w:r w:rsidRPr="0058606E">
        <w:rPr>
          <w:w w:val="110"/>
          <w:sz w:val="26"/>
        </w:rPr>
        <w:tab/>
      </w:r>
      <w:r w:rsidRPr="0058606E">
        <w:rPr>
          <w:w w:val="110"/>
        </w:rPr>
        <w:t>“State Library Agency” means the Maryland State Library</w:t>
      </w:r>
      <w:r w:rsidRPr="0058606E">
        <w:rPr>
          <w:spacing w:val="4"/>
          <w:w w:val="110"/>
        </w:rPr>
        <w:t xml:space="preserve"> </w:t>
      </w:r>
      <w:r w:rsidRPr="0058606E">
        <w:rPr>
          <w:w w:val="110"/>
        </w:rPr>
        <w:t>Agency.</w:t>
      </w:r>
    </w:p>
    <w:p w14:paraId="575B2ABB" w14:textId="77777777" w:rsidR="00120B99" w:rsidRPr="0058606E" w:rsidRDefault="00120B99">
      <w:pPr>
        <w:pStyle w:val="BodyText"/>
        <w:spacing w:before="3"/>
        <w:rPr>
          <w:sz w:val="25"/>
        </w:rPr>
      </w:pPr>
    </w:p>
    <w:p w14:paraId="5F8333E7" w14:textId="77777777" w:rsidR="00120B99" w:rsidRPr="0058606E" w:rsidRDefault="00E05838">
      <w:pPr>
        <w:pStyle w:val="BodyText"/>
        <w:tabs>
          <w:tab w:val="left" w:pos="2320"/>
        </w:tabs>
        <w:ind w:left="880"/>
      </w:pPr>
      <w:r w:rsidRPr="0058606E">
        <w:rPr>
          <w:w w:val="110"/>
          <w:sz w:val="26"/>
        </w:rPr>
        <w:t>[</w:t>
      </w:r>
      <w:r w:rsidRPr="0058606E">
        <w:rPr>
          <w:w w:val="110"/>
        </w:rPr>
        <w:t>(c)</w:t>
      </w:r>
      <w:r w:rsidRPr="0058606E">
        <w:rPr>
          <w:w w:val="110"/>
          <w:sz w:val="26"/>
        </w:rPr>
        <w:t>]</w:t>
      </w:r>
      <w:r w:rsidRPr="0058606E">
        <w:rPr>
          <w:spacing w:val="-23"/>
          <w:w w:val="110"/>
          <w:sz w:val="26"/>
        </w:rPr>
        <w:t xml:space="preserve"> </w:t>
      </w:r>
      <w:r w:rsidRPr="0058606E">
        <w:rPr>
          <w:w w:val="110"/>
          <w:sz w:val="26"/>
        </w:rPr>
        <w:t>(</w:t>
      </w:r>
      <w:r w:rsidRPr="0058606E">
        <w:rPr>
          <w:w w:val="110"/>
          <w:sz w:val="21"/>
        </w:rPr>
        <w:t>D</w:t>
      </w:r>
      <w:r w:rsidRPr="0058606E">
        <w:rPr>
          <w:w w:val="110"/>
          <w:sz w:val="26"/>
        </w:rPr>
        <w:t>)</w:t>
      </w:r>
      <w:r w:rsidRPr="0058606E">
        <w:rPr>
          <w:w w:val="110"/>
          <w:sz w:val="26"/>
        </w:rPr>
        <w:tab/>
      </w:r>
      <w:r w:rsidRPr="0058606E">
        <w:rPr>
          <w:w w:val="110"/>
        </w:rPr>
        <w:t>“State Library Board” means the Maryland State Library</w:t>
      </w:r>
      <w:r w:rsidRPr="0058606E">
        <w:rPr>
          <w:spacing w:val="57"/>
          <w:w w:val="110"/>
        </w:rPr>
        <w:t xml:space="preserve"> </w:t>
      </w:r>
      <w:r w:rsidRPr="0058606E">
        <w:rPr>
          <w:w w:val="110"/>
        </w:rPr>
        <w:t>Board.</w:t>
      </w:r>
    </w:p>
    <w:p w14:paraId="476B1B4E" w14:textId="77777777" w:rsidR="00120B99" w:rsidRPr="0058606E" w:rsidRDefault="00120B99">
      <w:pPr>
        <w:pStyle w:val="BodyText"/>
        <w:spacing w:before="11"/>
      </w:pPr>
    </w:p>
    <w:p w14:paraId="730358DF" w14:textId="77777777" w:rsidR="00120B99" w:rsidRPr="0058606E" w:rsidRDefault="00E05838">
      <w:pPr>
        <w:pStyle w:val="BodyText"/>
        <w:ind w:left="160"/>
      </w:pPr>
      <w:r w:rsidRPr="0058606E">
        <w:rPr>
          <w:w w:val="105"/>
        </w:rPr>
        <w:t>23–106.</w:t>
      </w:r>
    </w:p>
    <w:p w14:paraId="62756589" w14:textId="77777777" w:rsidR="00120B99" w:rsidRPr="0058606E" w:rsidRDefault="00120B99">
      <w:pPr>
        <w:pStyle w:val="BodyText"/>
        <w:spacing w:before="4"/>
        <w:rPr>
          <w:sz w:val="25"/>
        </w:rPr>
      </w:pPr>
    </w:p>
    <w:p w14:paraId="4CC522CB" w14:textId="77777777" w:rsidR="00120B99" w:rsidRPr="0058606E" w:rsidRDefault="00E05838">
      <w:pPr>
        <w:pStyle w:val="ListParagraph"/>
        <w:numPr>
          <w:ilvl w:val="0"/>
          <w:numId w:val="4"/>
        </w:numPr>
        <w:tabs>
          <w:tab w:val="left" w:pos="1600"/>
          <w:tab w:val="left" w:pos="1601"/>
        </w:tabs>
        <w:ind w:hanging="721"/>
        <w:rPr>
          <w:sz w:val="24"/>
        </w:rPr>
      </w:pPr>
      <w:r w:rsidRPr="0058606E">
        <w:rPr>
          <w:w w:val="110"/>
          <w:sz w:val="24"/>
        </w:rPr>
        <w:t>The State Library Agency</w:t>
      </w:r>
      <w:r w:rsidRPr="0058606E">
        <w:rPr>
          <w:spacing w:val="33"/>
          <w:w w:val="110"/>
          <w:sz w:val="24"/>
        </w:rPr>
        <w:t xml:space="preserve"> </w:t>
      </w:r>
      <w:r w:rsidRPr="0058606E">
        <w:rPr>
          <w:w w:val="110"/>
          <w:sz w:val="24"/>
        </w:rPr>
        <w:t>shall:</w:t>
      </w:r>
    </w:p>
    <w:p w14:paraId="41D4A069" w14:textId="77777777" w:rsidR="00120B99" w:rsidRPr="0058606E" w:rsidRDefault="00120B99">
      <w:pPr>
        <w:pStyle w:val="BodyText"/>
        <w:spacing w:before="2"/>
        <w:rPr>
          <w:sz w:val="25"/>
        </w:rPr>
      </w:pPr>
    </w:p>
    <w:p w14:paraId="151AADBF" w14:textId="77777777" w:rsidR="00120B99" w:rsidRPr="0058606E" w:rsidRDefault="00E05838">
      <w:pPr>
        <w:pStyle w:val="ListParagraph"/>
        <w:numPr>
          <w:ilvl w:val="1"/>
          <w:numId w:val="4"/>
        </w:numPr>
        <w:tabs>
          <w:tab w:val="left" w:pos="2320"/>
          <w:tab w:val="left" w:pos="2321"/>
        </w:tabs>
        <w:ind w:hanging="721"/>
        <w:rPr>
          <w:sz w:val="24"/>
        </w:rPr>
      </w:pPr>
      <w:r w:rsidRPr="0058606E">
        <w:rPr>
          <w:w w:val="105"/>
          <w:sz w:val="24"/>
        </w:rPr>
        <w:t>Provide:</w:t>
      </w:r>
    </w:p>
    <w:p w14:paraId="3B882472" w14:textId="77777777" w:rsidR="00120B99" w:rsidRPr="0058606E" w:rsidRDefault="00120B99">
      <w:pPr>
        <w:pStyle w:val="BodyText"/>
        <w:spacing w:before="6"/>
        <w:rPr>
          <w:sz w:val="25"/>
        </w:rPr>
      </w:pPr>
    </w:p>
    <w:p w14:paraId="70EAFBC2" w14:textId="77777777" w:rsidR="00120B99" w:rsidRPr="0058606E" w:rsidRDefault="00E05838">
      <w:pPr>
        <w:pStyle w:val="ListParagraph"/>
        <w:numPr>
          <w:ilvl w:val="2"/>
          <w:numId w:val="4"/>
        </w:numPr>
        <w:tabs>
          <w:tab w:val="left" w:pos="3040"/>
          <w:tab w:val="left" w:pos="3041"/>
        </w:tabs>
        <w:spacing w:line="244" w:lineRule="auto"/>
        <w:ind w:right="147" w:firstLine="2160"/>
        <w:rPr>
          <w:sz w:val="24"/>
        </w:rPr>
      </w:pPr>
      <w:r w:rsidRPr="0058606E">
        <w:rPr>
          <w:w w:val="110"/>
          <w:sz w:val="24"/>
        </w:rPr>
        <w:t xml:space="preserve">Specialized library service to the blind and other </w:t>
      </w:r>
      <w:r w:rsidRPr="0058606E">
        <w:rPr>
          <w:w w:val="110"/>
          <w:sz w:val="26"/>
        </w:rPr>
        <w:t>[</w:t>
      </w:r>
      <w:r w:rsidRPr="0058606E">
        <w:rPr>
          <w:w w:val="110"/>
          <w:sz w:val="24"/>
        </w:rPr>
        <w:t>physically handicapped</w:t>
      </w:r>
      <w:r w:rsidRPr="0058606E">
        <w:rPr>
          <w:w w:val="110"/>
          <w:sz w:val="26"/>
        </w:rPr>
        <w:t xml:space="preserve">] </w:t>
      </w:r>
      <w:r w:rsidRPr="0058606E">
        <w:rPr>
          <w:w w:val="110"/>
          <w:sz w:val="21"/>
        </w:rPr>
        <w:t xml:space="preserve">PRINT DISABLED </w:t>
      </w:r>
      <w:r w:rsidRPr="0058606E">
        <w:rPr>
          <w:w w:val="110"/>
          <w:sz w:val="24"/>
        </w:rPr>
        <w:t>individuals in this State;</w:t>
      </w:r>
      <w:r w:rsidRPr="0058606E">
        <w:rPr>
          <w:spacing w:val="9"/>
          <w:w w:val="110"/>
          <w:sz w:val="24"/>
        </w:rPr>
        <w:t xml:space="preserve"> </w:t>
      </w:r>
      <w:r w:rsidRPr="0058606E">
        <w:rPr>
          <w:w w:val="110"/>
          <w:sz w:val="24"/>
        </w:rPr>
        <w:t>and</w:t>
      </w:r>
    </w:p>
    <w:p w14:paraId="01C93339" w14:textId="77777777" w:rsidR="00120B99" w:rsidRPr="0058606E" w:rsidRDefault="00120B99">
      <w:pPr>
        <w:pStyle w:val="BodyText"/>
        <w:spacing w:before="6"/>
      </w:pPr>
    </w:p>
    <w:p w14:paraId="1EBEBAFF" w14:textId="77777777" w:rsidR="00120B99" w:rsidRPr="0058606E" w:rsidRDefault="00E05838">
      <w:pPr>
        <w:pStyle w:val="ListParagraph"/>
        <w:numPr>
          <w:ilvl w:val="2"/>
          <w:numId w:val="4"/>
        </w:numPr>
        <w:tabs>
          <w:tab w:val="left" w:pos="3040"/>
          <w:tab w:val="left" w:pos="3041"/>
        </w:tabs>
        <w:spacing w:before="1"/>
        <w:ind w:left="3040" w:hanging="721"/>
        <w:rPr>
          <w:sz w:val="24"/>
        </w:rPr>
      </w:pPr>
      <w:proofErr w:type="gramStart"/>
      <w:r w:rsidRPr="0058606E">
        <w:rPr>
          <w:w w:val="110"/>
          <w:sz w:val="24"/>
        </w:rPr>
        <w:t>Other</w:t>
      </w:r>
      <w:proofErr w:type="gramEnd"/>
      <w:r w:rsidRPr="0058606E">
        <w:rPr>
          <w:w w:val="110"/>
          <w:sz w:val="24"/>
        </w:rPr>
        <w:t xml:space="preserve"> desirable specialized library</w:t>
      </w:r>
      <w:r w:rsidRPr="0058606E">
        <w:rPr>
          <w:spacing w:val="15"/>
          <w:w w:val="110"/>
          <w:sz w:val="24"/>
        </w:rPr>
        <w:t xml:space="preserve"> </w:t>
      </w:r>
      <w:r w:rsidRPr="0058606E">
        <w:rPr>
          <w:w w:val="110"/>
          <w:sz w:val="24"/>
        </w:rPr>
        <w:t>services;</w:t>
      </w:r>
    </w:p>
    <w:p w14:paraId="16187F57" w14:textId="77777777" w:rsidR="00120B99" w:rsidRPr="0058606E" w:rsidRDefault="00120B99">
      <w:pPr>
        <w:pStyle w:val="BodyText"/>
        <w:spacing w:before="4"/>
        <w:rPr>
          <w:sz w:val="25"/>
        </w:rPr>
      </w:pPr>
    </w:p>
    <w:p w14:paraId="44D9E7A6" w14:textId="77777777" w:rsidR="00120B99" w:rsidRPr="0058606E" w:rsidRDefault="00E05838">
      <w:pPr>
        <w:pStyle w:val="BodyText"/>
        <w:ind w:left="160"/>
      </w:pPr>
      <w:r w:rsidRPr="0058606E">
        <w:rPr>
          <w:w w:val="105"/>
        </w:rPr>
        <w:t>23–107.</w:t>
      </w:r>
    </w:p>
    <w:p w14:paraId="7698AA3C" w14:textId="77777777" w:rsidR="00120B99" w:rsidRPr="0058606E" w:rsidRDefault="00120B99">
      <w:pPr>
        <w:pStyle w:val="BodyText"/>
        <w:spacing w:before="1"/>
        <w:rPr>
          <w:sz w:val="25"/>
        </w:rPr>
      </w:pPr>
    </w:p>
    <w:p w14:paraId="59C7C551" w14:textId="77777777" w:rsidR="00120B99" w:rsidRPr="0058606E" w:rsidRDefault="00E05838">
      <w:pPr>
        <w:pStyle w:val="ListParagraph"/>
        <w:numPr>
          <w:ilvl w:val="0"/>
          <w:numId w:val="3"/>
        </w:numPr>
        <w:tabs>
          <w:tab w:val="left" w:pos="1600"/>
          <w:tab w:val="left" w:pos="1601"/>
        </w:tabs>
        <w:ind w:hanging="721"/>
        <w:rPr>
          <w:sz w:val="24"/>
        </w:rPr>
      </w:pPr>
      <w:r w:rsidRPr="0058606E">
        <w:rPr>
          <w:w w:val="110"/>
          <w:sz w:val="24"/>
        </w:rPr>
        <w:t>There is a Maryland State Library</w:t>
      </w:r>
      <w:r w:rsidRPr="0058606E">
        <w:rPr>
          <w:spacing w:val="46"/>
          <w:w w:val="110"/>
          <w:sz w:val="24"/>
        </w:rPr>
        <w:t xml:space="preserve"> </w:t>
      </w:r>
      <w:r w:rsidRPr="0058606E">
        <w:rPr>
          <w:w w:val="110"/>
          <w:sz w:val="24"/>
        </w:rPr>
        <w:t>Board.</w:t>
      </w:r>
    </w:p>
    <w:p w14:paraId="5FE9A8A3" w14:textId="77777777" w:rsidR="00120B99" w:rsidRPr="0058606E" w:rsidRDefault="00120B99">
      <w:pPr>
        <w:pStyle w:val="BodyText"/>
        <w:spacing w:before="4"/>
        <w:rPr>
          <w:sz w:val="25"/>
        </w:rPr>
      </w:pPr>
    </w:p>
    <w:p w14:paraId="21F76ADB" w14:textId="77777777" w:rsidR="00120B99" w:rsidRPr="0058606E" w:rsidRDefault="00E05838">
      <w:pPr>
        <w:pStyle w:val="ListParagraph"/>
        <w:numPr>
          <w:ilvl w:val="0"/>
          <w:numId w:val="3"/>
        </w:numPr>
        <w:tabs>
          <w:tab w:val="left" w:pos="1601"/>
        </w:tabs>
        <w:spacing w:line="244" w:lineRule="auto"/>
        <w:ind w:left="160" w:right="153" w:firstLine="720"/>
        <w:jc w:val="both"/>
        <w:rPr>
          <w:sz w:val="24"/>
        </w:rPr>
      </w:pPr>
      <w:r w:rsidRPr="0058606E">
        <w:rPr>
          <w:w w:val="110"/>
          <w:sz w:val="24"/>
        </w:rPr>
        <w:t>(1) The State Library Board consists of 12 members, 7 of whom are appointed</w:t>
      </w:r>
      <w:r w:rsidRPr="0058606E">
        <w:rPr>
          <w:spacing w:val="-8"/>
          <w:w w:val="110"/>
          <w:sz w:val="24"/>
        </w:rPr>
        <w:t xml:space="preserve"> </w:t>
      </w:r>
      <w:r w:rsidRPr="0058606E">
        <w:rPr>
          <w:w w:val="110"/>
          <w:sz w:val="24"/>
        </w:rPr>
        <w:t>by</w:t>
      </w:r>
      <w:r w:rsidRPr="0058606E">
        <w:rPr>
          <w:spacing w:val="-8"/>
          <w:w w:val="110"/>
          <w:sz w:val="24"/>
        </w:rPr>
        <w:t xml:space="preserve"> </w:t>
      </w:r>
      <w:r w:rsidRPr="0058606E">
        <w:rPr>
          <w:w w:val="110"/>
          <w:sz w:val="24"/>
        </w:rPr>
        <w:t>the</w:t>
      </w:r>
      <w:r w:rsidRPr="0058606E">
        <w:rPr>
          <w:spacing w:val="-6"/>
          <w:w w:val="110"/>
          <w:sz w:val="24"/>
        </w:rPr>
        <w:t xml:space="preserve"> </w:t>
      </w:r>
      <w:r w:rsidRPr="0058606E">
        <w:rPr>
          <w:w w:val="110"/>
          <w:sz w:val="24"/>
        </w:rPr>
        <w:t>Governor.</w:t>
      </w:r>
      <w:r w:rsidRPr="0058606E">
        <w:rPr>
          <w:spacing w:val="-5"/>
          <w:w w:val="110"/>
          <w:sz w:val="24"/>
        </w:rPr>
        <w:t xml:space="preserve"> </w:t>
      </w:r>
      <w:r w:rsidRPr="0058606E">
        <w:rPr>
          <w:w w:val="110"/>
          <w:sz w:val="24"/>
        </w:rPr>
        <w:t>Each</w:t>
      </w:r>
      <w:r w:rsidRPr="0058606E">
        <w:rPr>
          <w:spacing w:val="-7"/>
          <w:w w:val="110"/>
          <w:sz w:val="24"/>
        </w:rPr>
        <w:t xml:space="preserve"> </w:t>
      </w:r>
      <w:r w:rsidRPr="0058606E">
        <w:rPr>
          <w:w w:val="110"/>
          <w:sz w:val="24"/>
        </w:rPr>
        <w:t>member</w:t>
      </w:r>
      <w:r w:rsidRPr="0058606E">
        <w:rPr>
          <w:spacing w:val="-9"/>
          <w:w w:val="110"/>
          <w:sz w:val="24"/>
        </w:rPr>
        <w:t xml:space="preserve"> </w:t>
      </w:r>
      <w:r w:rsidRPr="0058606E">
        <w:rPr>
          <w:w w:val="110"/>
          <w:sz w:val="24"/>
        </w:rPr>
        <w:t>is</w:t>
      </w:r>
      <w:r w:rsidRPr="0058606E">
        <w:rPr>
          <w:spacing w:val="-7"/>
          <w:w w:val="110"/>
          <w:sz w:val="24"/>
        </w:rPr>
        <w:t xml:space="preserve"> </w:t>
      </w:r>
      <w:r w:rsidRPr="0058606E">
        <w:rPr>
          <w:w w:val="110"/>
          <w:sz w:val="24"/>
        </w:rPr>
        <w:t>entitled</w:t>
      </w:r>
      <w:r w:rsidRPr="0058606E">
        <w:rPr>
          <w:spacing w:val="-9"/>
          <w:w w:val="110"/>
          <w:sz w:val="24"/>
        </w:rPr>
        <w:t xml:space="preserve"> </w:t>
      </w:r>
      <w:r w:rsidRPr="0058606E">
        <w:rPr>
          <w:w w:val="110"/>
          <w:sz w:val="24"/>
        </w:rPr>
        <w:t>to</w:t>
      </w:r>
      <w:r w:rsidRPr="0058606E">
        <w:rPr>
          <w:spacing w:val="-6"/>
          <w:w w:val="110"/>
          <w:sz w:val="24"/>
        </w:rPr>
        <w:t xml:space="preserve"> </w:t>
      </w:r>
      <w:r w:rsidRPr="0058606E">
        <w:rPr>
          <w:w w:val="110"/>
          <w:sz w:val="24"/>
        </w:rPr>
        <w:t>participate</w:t>
      </w:r>
      <w:r w:rsidRPr="0058606E">
        <w:rPr>
          <w:spacing w:val="-7"/>
          <w:w w:val="110"/>
          <w:sz w:val="24"/>
        </w:rPr>
        <w:t xml:space="preserve"> </w:t>
      </w:r>
      <w:r w:rsidRPr="0058606E">
        <w:rPr>
          <w:w w:val="110"/>
          <w:sz w:val="24"/>
        </w:rPr>
        <w:t>fully</w:t>
      </w:r>
      <w:r w:rsidRPr="0058606E">
        <w:rPr>
          <w:spacing w:val="-7"/>
          <w:w w:val="110"/>
          <w:sz w:val="24"/>
        </w:rPr>
        <w:t xml:space="preserve"> </w:t>
      </w:r>
      <w:r w:rsidRPr="0058606E">
        <w:rPr>
          <w:w w:val="110"/>
          <w:sz w:val="24"/>
        </w:rPr>
        <w:t>and</w:t>
      </w:r>
      <w:r w:rsidRPr="0058606E">
        <w:rPr>
          <w:spacing w:val="-8"/>
          <w:w w:val="110"/>
          <w:sz w:val="24"/>
        </w:rPr>
        <w:t xml:space="preserve"> </w:t>
      </w:r>
      <w:r w:rsidRPr="0058606E">
        <w:rPr>
          <w:w w:val="110"/>
          <w:sz w:val="24"/>
        </w:rPr>
        <w:t>equally</w:t>
      </w:r>
      <w:r w:rsidRPr="0058606E">
        <w:rPr>
          <w:spacing w:val="-7"/>
          <w:w w:val="110"/>
          <w:sz w:val="24"/>
        </w:rPr>
        <w:t xml:space="preserve"> </w:t>
      </w:r>
      <w:r w:rsidRPr="0058606E">
        <w:rPr>
          <w:w w:val="110"/>
          <w:sz w:val="24"/>
        </w:rPr>
        <w:t>in</w:t>
      </w:r>
      <w:r w:rsidRPr="0058606E">
        <w:rPr>
          <w:spacing w:val="-9"/>
          <w:w w:val="110"/>
          <w:sz w:val="24"/>
        </w:rPr>
        <w:t xml:space="preserve"> </w:t>
      </w:r>
      <w:r w:rsidRPr="0058606E">
        <w:rPr>
          <w:w w:val="110"/>
          <w:sz w:val="24"/>
        </w:rPr>
        <w:t>the activities of the</w:t>
      </w:r>
      <w:r w:rsidRPr="0058606E">
        <w:rPr>
          <w:spacing w:val="22"/>
          <w:w w:val="110"/>
          <w:sz w:val="24"/>
        </w:rPr>
        <w:t xml:space="preserve"> </w:t>
      </w:r>
      <w:r w:rsidRPr="0058606E">
        <w:rPr>
          <w:w w:val="110"/>
          <w:sz w:val="24"/>
        </w:rPr>
        <w:t>Board.</w:t>
      </w:r>
    </w:p>
    <w:p w14:paraId="2BCB0DC8" w14:textId="77777777" w:rsidR="00120B99" w:rsidRPr="0058606E" w:rsidRDefault="00120B99">
      <w:pPr>
        <w:pStyle w:val="BodyText"/>
        <w:spacing w:before="1"/>
        <w:rPr>
          <w:sz w:val="25"/>
        </w:rPr>
      </w:pPr>
    </w:p>
    <w:p w14:paraId="27DC6A4E" w14:textId="77777777" w:rsidR="00120B99" w:rsidRPr="0058606E" w:rsidRDefault="00E05838">
      <w:pPr>
        <w:pStyle w:val="ListParagraph"/>
        <w:numPr>
          <w:ilvl w:val="0"/>
          <w:numId w:val="2"/>
        </w:numPr>
        <w:tabs>
          <w:tab w:val="left" w:pos="2320"/>
          <w:tab w:val="left" w:pos="2321"/>
        </w:tabs>
        <w:ind w:hanging="721"/>
        <w:rPr>
          <w:sz w:val="24"/>
        </w:rPr>
      </w:pPr>
      <w:r w:rsidRPr="0058606E">
        <w:rPr>
          <w:w w:val="110"/>
          <w:sz w:val="24"/>
        </w:rPr>
        <w:t>Each member</w:t>
      </w:r>
      <w:r w:rsidRPr="0058606E">
        <w:rPr>
          <w:spacing w:val="13"/>
          <w:w w:val="110"/>
          <w:sz w:val="24"/>
        </w:rPr>
        <w:t xml:space="preserve"> </w:t>
      </w:r>
      <w:r w:rsidRPr="0058606E">
        <w:rPr>
          <w:w w:val="110"/>
          <w:sz w:val="24"/>
        </w:rPr>
        <w:t>shall:</w:t>
      </w:r>
    </w:p>
    <w:p w14:paraId="4DE6F219" w14:textId="77777777" w:rsidR="00120B99" w:rsidRPr="0058606E" w:rsidRDefault="00120B99">
      <w:pPr>
        <w:pStyle w:val="BodyText"/>
        <w:spacing w:before="1"/>
        <w:rPr>
          <w:sz w:val="25"/>
        </w:rPr>
      </w:pPr>
    </w:p>
    <w:p w14:paraId="2FE29907" w14:textId="77777777" w:rsidR="00120B99" w:rsidRPr="0058606E" w:rsidRDefault="00E05838">
      <w:pPr>
        <w:pStyle w:val="ListParagraph"/>
        <w:numPr>
          <w:ilvl w:val="1"/>
          <w:numId w:val="2"/>
        </w:numPr>
        <w:tabs>
          <w:tab w:val="left" w:pos="3040"/>
          <w:tab w:val="left" w:pos="3041"/>
        </w:tabs>
        <w:ind w:hanging="721"/>
        <w:rPr>
          <w:sz w:val="24"/>
        </w:rPr>
      </w:pPr>
      <w:r w:rsidRPr="0058606E">
        <w:rPr>
          <w:w w:val="110"/>
          <w:sz w:val="24"/>
        </w:rPr>
        <w:t>Be a resident of this</w:t>
      </w:r>
      <w:r w:rsidRPr="0058606E">
        <w:rPr>
          <w:spacing w:val="37"/>
          <w:w w:val="110"/>
          <w:sz w:val="24"/>
        </w:rPr>
        <w:t xml:space="preserve"> </w:t>
      </w:r>
      <w:proofErr w:type="gramStart"/>
      <w:r w:rsidRPr="0058606E">
        <w:rPr>
          <w:w w:val="110"/>
          <w:sz w:val="24"/>
        </w:rPr>
        <w:t>State;</w:t>
      </w:r>
      <w:proofErr w:type="gramEnd"/>
    </w:p>
    <w:p w14:paraId="23156342" w14:textId="77777777" w:rsidR="00120B99" w:rsidRPr="0058606E" w:rsidRDefault="00120B99">
      <w:pPr>
        <w:pStyle w:val="BodyText"/>
        <w:spacing w:before="2"/>
        <w:rPr>
          <w:sz w:val="25"/>
        </w:rPr>
      </w:pPr>
    </w:p>
    <w:p w14:paraId="068D99EC" w14:textId="77777777" w:rsidR="00120B99" w:rsidRPr="0058606E" w:rsidRDefault="00E05838">
      <w:pPr>
        <w:pStyle w:val="ListParagraph"/>
        <w:numPr>
          <w:ilvl w:val="1"/>
          <w:numId w:val="2"/>
        </w:numPr>
        <w:tabs>
          <w:tab w:val="left" w:pos="3040"/>
          <w:tab w:val="left" w:pos="3041"/>
        </w:tabs>
        <w:spacing w:line="247" w:lineRule="auto"/>
        <w:ind w:left="160" w:right="158" w:firstLine="2160"/>
        <w:rPr>
          <w:sz w:val="24"/>
        </w:rPr>
      </w:pPr>
      <w:r w:rsidRPr="0058606E">
        <w:rPr>
          <w:w w:val="105"/>
          <w:sz w:val="24"/>
        </w:rPr>
        <w:t>Be an individual of ability and integrity who is experienced in public or library affairs;</w:t>
      </w:r>
      <w:r w:rsidRPr="0058606E">
        <w:rPr>
          <w:spacing w:val="43"/>
          <w:w w:val="105"/>
          <w:sz w:val="24"/>
        </w:rPr>
        <w:t xml:space="preserve"> </w:t>
      </w:r>
      <w:r w:rsidRPr="0058606E">
        <w:rPr>
          <w:w w:val="105"/>
          <w:sz w:val="24"/>
        </w:rPr>
        <w:t>and</w:t>
      </w:r>
    </w:p>
    <w:p w14:paraId="01569608" w14:textId="77777777" w:rsidR="00120B99" w:rsidRPr="0058606E" w:rsidRDefault="00120B99">
      <w:pPr>
        <w:pStyle w:val="BodyText"/>
        <w:spacing w:before="9"/>
        <w:rPr>
          <w:sz w:val="23"/>
        </w:rPr>
      </w:pPr>
    </w:p>
    <w:tbl>
      <w:tblPr>
        <w:tblW w:w="0" w:type="auto"/>
        <w:tblInd w:w="117" w:type="dxa"/>
        <w:tblLayout w:type="fixed"/>
        <w:tblCellMar>
          <w:left w:w="0" w:type="dxa"/>
          <w:right w:w="0" w:type="dxa"/>
        </w:tblCellMar>
        <w:tblLook w:val="01E0" w:firstRow="1" w:lastRow="1" w:firstColumn="1" w:lastColumn="1" w:noHBand="0" w:noVBand="0"/>
      </w:tblPr>
      <w:tblGrid>
        <w:gridCol w:w="2016"/>
        <w:gridCol w:w="748"/>
        <w:gridCol w:w="7341"/>
      </w:tblGrid>
      <w:tr w:rsidR="00120B99" w:rsidRPr="0058606E" w14:paraId="70B98F08" w14:textId="77777777">
        <w:trPr>
          <w:trHeight w:val="288"/>
        </w:trPr>
        <w:tc>
          <w:tcPr>
            <w:tcW w:w="2016" w:type="dxa"/>
          </w:tcPr>
          <w:p w14:paraId="71C65338" w14:textId="77777777" w:rsidR="00120B99" w:rsidRPr="0058606E" w:rsidRDefault="00120B99">
            <w:pPr>
              <w:pStyle w:val="TableParagraph"/>
              <w:rPr>
                <w:rFonts w:ascii="Times New Roman"/>
                <w:sz w:val="20"/>
              </w:rPr>
            </w:pPr>
          </w:p>
        </w:tc>
        <w:tc>
          <w:tcPr>
            <w:tcW w:w="748" w:type="dxa"/>
          </w:tcPr>
          <w:p w14:paraId="607392E3" w14:textId="77777777" w:rsidR="00120B99" w:rsidRPr="0058606E" w:rsidRDefault="00E05838">
            <w:pPr>
              <w:pStyle w:val="TableParagraph"/>
              <w:spacing w:before="8" w:line="260" w:lineRule="exact"/>
              <w:ind w:left="194"/>
              <w:rPr>
                <w:sz w:val="24"/>
              </w:rPr>
            </w:pPr>
            <w:r w:rsidRPr="0058606E">
              <w:rPr>
                <w:sz w:val="24"/>
              </w:rPr>
              <w:t>(iii)</w:t>
            </w:r>
          </w:p>
        </w:tc>
        <w:tc>
          <w:tcPr>
            <w:tcW w:w="7341" w:type="dxa"/>
          </w:tcPr>
          <w:p w14:paraId="4CD70A79" w14:textId="77777777" w:rsidR="00120B99" w:rsidRPr="0058606E" w:rsidRDefault="00E05838">
            <w:pPr>
              <w:pStyle w:val="TableParagraph"/>
              <w:spacing w:before="8" w:line="260" w:lineRule="exact"/>
              <w:ind w:left="166"/>
              <w:rPr>
                <w:sz w:val="24"/>
              </w:rPr>
            </w:pPr>
            <w:r w:rsidRPr="0058606E">
              <w:rPr>
                <w:w w:val="110"/>
                <w:sz w:val="24"/>
              </w:rPr>
              <w:t>Represent the interests of the citizens of this State in better</w:t>
            </w:r>
          </w:p>
        </w:tc>
      </w:tr>
      <w:tr w:rsidR="00120B99" w:rsidRPr="0058606E" w14:paraId="3C89EEF8" w14:textId="77777777">
        <w:trPr>
          <w:trHeight w:val="866"/>
        </w:trPr>
        <w:tc>
          <w:tcPr>
            <w:tcW w:w="2016" w:type="dxa"/>
          </w:tcPr>
          <w:p w14:paraId="19B12643" w14:textId="77777777" w:rsidR="00120B99" w:rsidRPr="0058606E" w:rsidRDefault="00E05838">
            <w:pPr>
              <w:pStyle w:val="TableParagraph"/>
              <w:spacing w:before="8"/>
              <w:ind w:left="50"/>
              <w:rPr>
                <w:sz w:val="24"/>
              </w:rPr>
            </w:pPr>
            <w:r w:rsidRPr="0058606E">
              <w:rPr>
                <w:w w:val="110"/>
                <w:sz w:val="24"/>
              </w:rPr>
              <w:t>library</w:t>
            </w:r>
            <w:r w:rsidRPr="0058606E">
              <w:rPr>
                <w:spacing w:val="-33"/>
                <w:w w:val="110"/>
                <w:sz w:val="24"/>
              </w:rPr>
              <w:t xml:space="preserve"> </w:t>
            </w:r>
            <w:r w:rsidRPr="0058606E">
              <w:rPr>
                <w:w w:val="110"/>
                <w:sz w:val="24"/>
              </w:rPr>
              <w:t>services.</w:t>
            </w:r>
          </w:p>
          <w:p w14:paraId="3C1591A9" w14:textId="77777777" w:rsidR="00120B99" w:rsidRPr="0058606E" w:rsidRDefault="00120B99">
            <w:pPr>
              <w:pStyle w:val="TableParagraph"/>
              <w:spacing w:before="4"/>
              <w:rPr>
                <w:sz w:val="25"/>
              </w:rPr>
            </w:pPr>
          </w:p>
          <w:p w14:paraId="2281D883" w14:textId="77777777" w:rsidR="00120B99" w:rsidRPr="0058606E" w:rsidRDefault="00E05838">
            <w:pPr>
              <w:pStyle w:val="TableParagraph"/>
              <w:spacing w:line="260" w:lineRule="exact"/>
              <w:ind w:right="230"/>
              <w:jc w:val="right"/>
              <w:rPr>
                <w:sz w:val="24"/>
              </w:rPr>
            </w:pPr>
            <w:r w:rsidRPr="0058606E">
              <w:rPr>
                <w:sz w:val="24"/>
              </w:rPr>
              <w:t>(3)</w:t>
            </w:r>
          </w:p>
        </w:tc>
        <w:tc>
          <w:tcPr>
            <w:tcW w:w="748" w:type="dxa"/>
          </w:tcPr>
          <w:p w14:paraId="6A5BE471" w14:textId="77777777" w:rsidR="00120B99" w:rsidRPr="0058606E" w:rsidRDefault="00120B99">
            <w:pPr>
              <w:pStyle w:val="TableParagraph"/>
              <w:rPr>
                <w:sz w:val="28"/>
              </w:rPr>
            </w:pPr>
          </w:p>
          <w:p w14:paraId="6257AE7F" w14:textId="77777777" w:rsidR="00120B99" w:rsidRPr="0058606E" w:rsidRDefault="00120B99">
            <w:pPr>
              <w:pStyle w:val="TableParagraph"/>
            </w:pPr>
          </w:p>
          <w:p w14:paraId="58CE2A1B" w14:textId="77777777" w:rsidR="00120B99" w:rsidRPr="0058606E" w:rsidRDefault="00E05838">
            <w:pPr>
              <w:pStyle w:val="TableParagraph"/>
              <w:spacing w:line="260" w:lineRule="exact"/>
              <w:ind w:left="194"/>
              <w:rPr>
                <w:sz w:val="24"/>
              </w:rPr>
            </w:pPr>
            <w:r w:rsidRPr="0058606E">
              <w:rPr>
                <w:sz w:val="24"/>
              </w:rPr>
              <w:t>(i)</w:t>
            </w:r>
          </w:p>
        </w:tc>
        <w:tc>
          <w:tcPr>
            <w:tcW w:w="7341" w:type="dxa"/>
          </w:tcPr>
          <w:p w14:paraId="78324431" w14:textId="77777777" w:rsidR="00120B99" w:rsidRPr="0058606E" w:rsidRDefault="00120B99">
            <w:pPr>
              <w:pStyle w:val="TableParagraph"/>
              <w:rPr>
                <w:sz w:val="28"/>
              </w:rPr>
            </w:pPr>
          </w:p>
          <w:p w14:paraId="3B6F0BB4" w14:textId="77777777" w:rsidR="00120B99" w:rsidRPr="0058606E" w:rsidRDefault="00120B99">
            <w:pPr>
              <w:pStyle w:val="TableParagraph"/>
            </w:pPr>
          </w:p>
          <w:p w14:paraId="2E20D4A1" w14:textId="77777777" w:rsidR="00120B99" w:rsidRPr="0058606E" w:rsidRDefault="00E05838">
            <w:pPr>
              <w:pStyle w:val="TableParagraph"/>
              <w:spacing w:line="260" w:lineRule="exact"/>
              <w:ind w:left="166"/>
              <w:rPr>
                <w:sz w:val="24"/>
              </w:rPr>
            </w:pPr>
            <w:r w:rsidRPr="0058606E">
              <w:rPr>
                <w:w w:val="105"/>
                <w:sz w:val="24"/>
              </w:rPr>
              <w:t>Of the appointed members:</w:t>
            </w:r>
          </w:p>
        </w:tc>
      </w:tr>
    </w:tbl>
    <w:p w14:paraId="12A168B4" w14:textId="77777777" w:rsidR="00120B99" w:rsidRPr="0058606E" w:rsidRDefault="00120B99">
      <w:pPr>
        <w:spacing w:line="260" w:lineRule="exact"/>
        <w:rPr>
          <w:sz w:val="24"/>
        </w:rPr>
        <w:sectPr w:rsidR="00120B99" w:rsidRPr="0058606E">
          <w:pgSz w:w="12240" w:h="15840"/>
          <w:pgMar w:top="760" w:right="1000" w:bottom="760" w:left="920" w:header="0" w:footer="563" w:gutter="0"/>
          <w:cols w:space="720"/>
        </w:sectPr>
      </w:pPr>
    </w:p>
    <w:p w14:paraId="553A753D" w14:textId="77777777" w:rsidR="00120B99" w:rsidRPr="0058606E" w:rsidRDefault="00E05838">
      <w:pPr>
        <w:pStyle w:val="BodyText"/>
        <w:tabs>
          <w:tab w:val="left" w:pos="8962"/>
        </w:tabs>
        <w:spacing w:before="82"/>
        <w:ind w:left="2836"/>
      </w:pPr>
      <w:r w:rsidRPr="0058606E">
        <w:rPr>
          <w:w w:val="120"/>
        </w:rPr>
        <w:t xml:space="preserve">LAWRENCE </w:t>
      </w:r>
      <w:r w:rsidRPr="0058606E">
        <w:rPr>
          <w:w w:val="130"/>
        </w:rPr>
        <w:t xml:space="preserve">J. </w:t>
      </w:r>
      <w:r w:rsidRPr="0058606E">
        <w:rPr>
          <w:w w:val="120"/>
        </w:rPr>
        <w:t>HOGAN,</w:t>
      </w:r>
      <w:r w:rsidRPr="0058606E">
        <w:rPr>
          <w:spacing w:val="-35"/>
          <w:w w:val="120"/>
        </w:rPr>
        <w:t xml:space="preserve"> </w:t>
      </w:r>
      <w:r w:rsidRPr="0058606E">
        <w:rPr>
          <w:w w:val="130"/>
        </w:rPr>
        <w:t>JR.,</w:t>
      </w:r>
      <w:r w:rsidRPr="0058606E">
        <w:rPr>
          <w:spacing w:val="-17"/>
          <w:w w:val="130"/>
        </w:rPr>
        <w:t xml:space="preserve"> </w:t>
      </w:r>
      <w:r w:rsidRPr="0058606E">
        <w:rPr>
          <w:w w:val="120"/>
        </w:rPr>
        <w:t>Governor</w:t>
      </w:r>
      <w:r w:rsidRPr="0058606E">
        <w:rPr>
          <w:w w:val="120"/>
        </w:rPr>
        <w:tab/>
        <w:t>Ch.</w:t>
      </w:r>
      <w:r w:rsidRPr="0058606E">
        <w:rPr>
          <w:spacing w:val="-5"/>
          <w:w w:val="120"/>
        </w:rPr>
        <w:t xml:space="preserve"> </w:t>
      </w:r>
      <w:r w:rsidRPr="0058606E">
        <w:rPr>
          <w:w w:val="120"/>
        </w:rPr>
        <w:t>272</w:t>
      </w:r>
    </w:p>
    <w:p w14:paraId="3EB099AD" w14:textId="77777777" w:rsidR="00120B99" w:rsidRPr="0058606E" w:rsidRDefault="00120B99">
      <w:pPr>
        <w:pStyle w:val="BodyText"/>
        <w:spacing w:before="4"/>
        <w:rPr>
          <w:sz w:val="26"/>
        </w:rPr>
      </w:pPr>
    </w:p>
    <w:p w14:paraId="180446A2" w14:textId="77777777" w:rsidR="00120B99" w:rsidRPr="0058606E" w:rsidRDefault="00E05838">
      <w:pPr>
        <w:pStyle w:val="ListParagraph"/>
        <w:numPr>
          <w:ilvl w:val="2"/>
          <w:numId w:val="2"/>
        </w:numPr>
        <w:tabs>
          <w:tab w:val="left" w:pos="3760"/>
          <w:tab w:val="left" w:pos="3761"/>
        </w:tabs>
        <w:spacing w:before="109"/>
        <w:rPr>
          <w:sz w:val="24"/>
        </w:rPr>
      </w:pPr>
      <w:r w:rsidRPr="0058606E">
        <w:rPr>
          <w:w w:val="110"/>
          <w:sz w:val="26"/>
        </w:rPr>
        <w:t>[</w:t>
      </w:r>
      <w:r w:rsidRPr="0058606E">
        <w:rPr>
          <w:w w:val="110"/>
          <w:sz w:val="24"/>
        </w:rPr>
        <w:t>Five</w:t>
      </w:r>
      <w:r w:rsidRPr="0058606E">
        <w:rPr>
          <w:w w:val="110"/>
          <w:sz w:val="26"/>
        </w:rPr>
        <w:t>] F</w:t>
      </w:r>
      <w:r w:rsidRPr="0058606E">
        <w:rPr>
          <w:w w:val="110"/>
          <w:sz w:val="21"/>
        </w:rPr>
        <w:t xml:space="preserve">OUR </w:t>
      </w:r>
      <w:r w:rsidRPr="0058606E">
        <w:rPr>
          <w:w w:val="110"/>
          <w:sz w:val="24"/>
        </w:rPr>
        <w:t xml:space="preserve">shall be selected from the public </w:t>
      </w:r>
      <w:proofErr w:type="gramStart"/>
      <w:r w:rsidRPr="0058606E">
        <w:rPr>
          <w:w w:val="110"/>
          <w:sz w:val="24"/>
        </w:rPr>
        <w:t>at</w:t>
      </w:r>
      <w:r w:rsidRPr="0058606E">
        <w:rPr>
          <w:spacing w:val="44"/>
          <w:w w:val="110"/>
          <w:sz w:val="24"/>
        </w:rPr>
        <w:t xml:space="preserve"> </w:t>
      </w:r>
      <w:r w:rsidRPr="0058606E">
        <w:rPr>
          <w:w w:val="110"/>
          <w:sz w:val="24"/>
        </w:rPr>
        <w:t>large;</w:t>
      </w:r>
      <w:proofErr w:type="gramEnd"/>
    </w:p>
    <w:p w14:paraId="771684F2" w14:textId="77777777" w:rsidR="00120B99" w:rsidRPr="0058606E" w:rsidRDefault="00120B99">
      <w:pPr>
        <w:pStyle w:val="BodyText"/>
        <w:spacing w:before="4"/>
        <w:rPr>
          <w:sz w:val="25"/>
        </w:rPr>
      </w:pPr>
    </w:p>
    <w:p w14:paraId="35F73EC9" w14:textId="77777777" w:rsidR="00120B99" w:rsidRPr="0058606E" w:rsidRDefault="00E05838">
      <w:pPr>
        <w:pStyle w:val="ListParagraph"/>
        <w:numPr>
          <w:ilvl w:val="2"/>
          <w:numId w:val="2"/>
        </w:numPr>
        <w:tabs>
          <w:tab w:val="left" w:pos="3760"/>
          <w:tab w:val="left" w:pos="3761"/>
        </w:tabs>
        <w:rPr>
          <w:sz w:val="24"/>
        </w:rPr>
      </w:pPr>
      <w:r w:rsidRPr="0058606E">
        <w:rPr>
          <w:w w:val="110"/>
          <w:sz w:val="24"/>
        </w:rPr>
        <w:t>One shall be a professional librarian;</w:t>
      </w:r>
      <w:r w:rsidRPr="0058606E">
        <w:rPr>
          <w:spacing w:val="34"/>
          <w:w w:val="110"/>
          <w:sz w:val="24"/>
        </w:rPr>
        <w:t xml:space="preserve"> </w:t>
      </w:r>
      <w:r w:rsidRPr="0058606E">
        <w:rPr>
          <w:w w:val="110"/>
          <w:sz w:val="26"/>
        </w:rPr>
        <w:t>[</w:t>
      </w:r>
      <w:r w:rsidRPr="0058606E">
        <w:rPr>
          <w:w w:val="110"/>
          <w:sz w:val="24"/>
        </w:rPr>
        <w:t>and</w:t>
      </w:r>
      <w:r w:rsidRPr="0058606E">
        <w:rPr>
          <w:w w:val="110"/>
          <w:sz w:val="26"/>
        </w:rPr>
        <w:t>]</w:t>
      </w:r>
    </w:p>
    <w:p w14:paraId="69307D0F" w14:textId="77777777" w:rsidR="00120B99" w:rsidRPr="0058606E" w:rsidRDefault="00120B99">
      <w:pPr>
        <w:pStyle w:val="BodyText"/>
        <w:spacing w:before="2"/>
        <w:rPr>
          <w:sz w:val="25"/>
        </w:rPr>
      </w:pPr>
    </w:p>
    <w:p w14:paraId="043A92B4" w14:textId="77777777" w:rsidR="00120B99" w:rsidRPr="0058606E" w:rsidRDefault="00E05838">
      <w:pPr>
        <w:pStyle w:val="ListParagraph"/>
        <w:numPr>
          <w:ilvl w:val="2"/>
          <w:numId w:val="2"/>
        </w:numPr>
        <w:tabs>
          <w:tab w:val="left" w:pos="3760"/>
          <w:tab w:val="left" w:pos="3761"/>
        </w:tabs>
        <w:rPr>
          <w:sz w:val="24"/>
        </w:rPr>
      </w:pPr>
      <w:r w:rsidRPr="0058606E">
        <w:rPr>
          <w:w w:val="110"/>
          <w:sz w:val="24"/>
        </w:rPr>
        <w:t>One shall be a library trustee</w:t>
      </w:r>
      <w:r w:rsidRPr="0058606E">
        <w:rPr>
          <w:w w:val="110"/>
          <w:sz w:val="26"/>
        </w:rPr>
        <w:t>;</w:t>
      </w:r>
      <w:r w:rsidRPr="0058606E">
        <w:rPr>
          <w:spacing w:val="34"/>
          <w:w w:val="110"/>
          <w:sz w:val="26"/>
        </w:rPr>
        <w:t xml:space="preserve"> </w:t>
      </w:r>
      <w:r w:rsidRPr="0058606E">
        <w:rPr>
          <w:w w:val="110"/>
          <w:sz w:val="21"/>
        </w:rPr>
        <w:t>AND</w:t>
      </w:r>
    </w:p>
    <w:p w14:paraId="561AA63B" w14:textId="77777777" w:rsidR="00120B99" w:rsidRPr="0058606E" w:rsidRDefault="00120B99">
      <w:pPr>
        <w:pStyle w:val="BodyText"/>
        <w:spacing w:before="5"/>
        <w:rPr>
          <w:sz w:val="25"/>
        </w:rPr>
      </w:pPr>
    </w:p>
    <w:p w14:paraId="57681108" w14:textId="77777777" w:rsidR="00120B99" w:rsidRPr="0058606E" w:rsidRDefault="00E05838">
      <w:pPr>
        <w:pStyle w:val="ListParagraph"/>
        <w:numPr>
          <w:ilvl w:val="2"/>
          <w:numId w:val="2"/>
        </w:numPr>
        <w:tabs>
          <w:tab w:val="left" w:pos="3760"/>
          <w:tab w:val="left" w:pos="3761"/>
        </w:tabs>
        <w:spacing w:line="244" w:lineRule="auto"/>
        <w:ind w:left="160" w:right="145" w:firstLine="2880"/>
        <w:rPr>
          <w:sz w:val="26"/>
        </w:rPr>
      </w:pPr>
      <w:r w:rsidRPr="0058606E">
        <w:rPr>
          <w:w w:val="125"/>
          <w:sz w:val="26"/>
        </w:rPr>
        <w:t>O</w:t>
      </w:r>
      <w:r w:rsidRPr="0058606E">
        <w:rPr>
          <w:w w:val="125"/>
          <w:sz w:val="21"/>
        </w:rPr>
        <w:t xml:space="preserve">NE SHALL BE A BLIND PATRON OF THE </w:t>
      </w:r>
      <w:r w:rsidRPr="0058606E">
        <w:rPr>
          <w:w w:val="125"/>
          <w:sz w:val="26"/>
        </w:rPr>
        <w:t>M</w:t>
      </w:r>
      <w:r w:rsidRPr="0058606E">
        <w:rPr>
          <w:w w:val="125"/>
          <w:sz w:val="21"/>
        </w:rPr>
        <w:t xml:space="preserve">ARYLAND </w:t>
      </w:r>
      <w:r w:rsidRPr="0058606E">
        <w:rPr>
          <w:w w:val="125"/>
          <w:sz w:val="26"/>
        </w:rPr>
        <w:t>L</w:t>
      </w:r>
      <w:r w:rsidRPr="0058606E">
        <w:rPr>
          <w:w w:val="125"/>
          <w:sz w:val="21"/>
        </w:rPr>
        <w:t xml:space="preserve">IBRARY FOR THE </w:t>
      </w:r>
      <w:r w:rsidRPr="0058606E">
        <w:rPr>
          <w:w w:val="125"/>
          <w:sz w:val="26"/>
        </w:rPr>
        <w:t>B</w:t>
      </w:r>
      <w:r w:rsidRPr="0058606E">
        <w:rPr>
          <w:w w:val="125"/>
          <w:sz w:val="21"/>
        </w:rPr>
        <w:t xml:space="preserve">LIND AND </w:t>
      </w:r>
      <w:r w:rsidRPr="0058606E">
        <w:rPr>
          <w:w w:val="125"/>
          <w:sz w:val="26"/>
        </w:rPr>
        <w:t>P</w:t>
      </w:r>
      <w:r w:rsidRPr="0058606E">
        <w:rPr>
          <w:w w:val="125"/>
          <w:sz w:val="21"/>
        </w:rPr>
        <w:t>RINT</w:t>
      </w:r>
      <w:r w:rsidRPr="0058606E">
        <w:rPr>
          <w:spacing w:val="-2"/>
          <w:w w:val="125"/>
          <w:sz w:val="21"/>
        </w:rPr>
        <w:t xml:space="preserve"> </w:t>
      </w:r>
      <w:r w:rsidRPr="0058606E">
        <w:rPr>
          <w:w w:val="125"/>
          <w:sz w:val="26"/>
        </w:rPr>
        <w:t>D</w:t>
      </w:r>
      <w:r w:rsidRPr="0058606E">
        <w:rPr>
          <w:w w:val="125"/>
          <w:sz w:val="21"/>
        </w:rPr>
        <w:t>ISABLED</w:t>
      </w:r>
      <w:r w:rsidRPr="0058606E">
        <w:rPr>
          <w:w w:val="125"/>
          <w:sz w:val="24"/>
        </w:rPr>
        <w:t>.</w:t>
      </w:r>
    </w:p>
    <w:p w14:paraId="4E623373" w14:textId="77777777" w:rsidR="00120B99" w:rsidRPr="0058606E" w:rsidRDefault="00120B99">
      <w:pPr>
        <w:pStyle w:val="BodyText"/>
        <w:spacing w:before="6"/>
      </w:pPr>
    </w:p>
    <w:p w14:paraId="285CB0EC" w14:textId="77777777" w:rsidR="00120B99" w:rsidRPr="0058606E" w:rsidRDefault="00E05838">
      <w:pPr>
        <w:pStyle w:val="BodyText"/>
        <w:tabs>
          <w:tab w:val="left" w:pos="3040"/>
        </w:tabs>
        <w:ind w:left="2320"/>
      </w:pPr>
      <w:r w:rsidRPr="0058606E">
        <w:rPr>
          <w:w w:val="105"/>
        </w:rPr>
        <w:t>(ii)</w:t>
      </w:r>
      <w:r w:rsidRPr="0058606E">
        <w:rPr>
          <w:w w:val="105"/>
        </w:rPr>
        <w:tab/>
        <w:t>The</w:t>
      </w:r>
      <w:r w:rsidRPr="0058606E">
        <w:rPr>
          <w:spacing w:val="13"/>
          <w:w w:val="105"/>
        </w:rPr>
        <w:t xml:space="preserve"> </w:t>
      </w:r>
      <w:r w:rsidRPr="0058606E">
        <w:rPr>
          <w:w w:val="105"/>
        </w:rPr>
        <w:t>Governor</w:t>
      </w:r>
      <w:r w:rsidRPr="0058606E">
        <w:rPr>
          <w:spacing w:val="12"/>
          <w:w w:val="105"/>
        </w:rPr>
        <w:t xml:space="preserve"> </w:t>
      </w:r>
      <w:r w:rsidRPr="0058606E">
        <w:rPr>
          <w:w w:val="105"/>
        </w:rPr>
        <w:t>shall</w:t>
      </w:r>
      <w:r w:rsidRPr="0058606E">
        <w:rPr>
          <w:spacing w:val="15"/>
          <w:w w:val="105"/>
        </w:rPr>
        <w:t xml:space="preserve"> </w:t>
      </w:r>
      <w:r w:rsidRPr="0058606E">
        <w:rPr>
          <w:w w:val="105"/>
        </w:rPr>
        <w:t>ensure</w:t>
      </w:r>
      <w:r w:rsidRPr="0058606E">
        <w:rPr>
          <w:spacing w:val="14"/>
          <w:w w:val="105"/>
        </w:rPr>
        <w:t xml:space="preserve"> </w:t>
      </w:r>
      <w:r w:rsidRPr="0058606E">
        <w:rPr>
          <w:w w:val="105"/>
        </w:rPr>
        <w:t>geographic</w:t>
      </w:r>
      <w:r w:rsidRPr="0058606E">
        <w:rPr>
          <w:spacing w:val="12"/>
          <w:w w:val="105"/>
        </w:rPr>
        <w:t xml:space="preserve"> </w:t>
      </w:r>
      <w:r w:rsidRPr="0058606E">
        <w:rPr>
          <w:w w:val="105"/>
        </w:rPr>
        <w:t>diversity</w:t>
      </w:r>
      <w:r w:rsidRPr="0058606E">
        <w:rPr>
          <w:spacing w:val="15"/>
          <w:w w:val="105"/>
        </w:rPr>
        <w:t xml:space="preserve"> </w:t>
      </w:r>
      <w:r w:rsidRPr="0058606E">
        <w:rPr>
          <w:w w:val="105"/>
        </w:rPr>
        <w:t>when</w:t>
      </w:r>
      <w:r w:rsidRPr="0058606E">
        <w:rPr>
          <w:spacing w:val="11"/>
          <w:w w:val="105"/>
        </w:rPr>
        <w:t xml:space="preserve"> </w:t>
      </w:r>
      <w:r w:rsidRPr="0058606E">
        <w:rPr>
          <w:w w:val="105"/>
        </w:rPr>
        <w:t>appointing</w:t>
      </w:r>
    </w:p>
    <w:p w14:paraId="06FC2807" w14:textId="77777777" w:rsidR="00120B99" w:rsidRPr="0058606E" w:rsidRDefault="00E05838">
      <w:pPr>
        <w:pStyle w:val="BodyText"/>
        <w:spacing w:before="9"/>
        <w:ind w:left="160" w:right="9073"/>
      </w:pPr>
      <w:r w:rsidRPr="0058606E">
        <w:rPr>
          <w:w w:val="105"/>
        </w:rPr>
        <w:t>members.</w:t>
      </w:r>
    </w:p>
    <w:p w14:paraId="1298434D" w14:textId="77777777" w:rsidR="00120B99" w:rsidRPr="0058606E" w:rsidRDefault="00120B99">
      <w:pPr>
        <w:pStyle w:val="BodyText"/>
        <w:spacing w:before="2"/>
        <w:rPr>
          <w:sz w:val="25"/>
        </w:rPr>
      </w:pPr>
    </w:p>
    <w:p w14:paraId="765AA1A2" w14:textId="77777777" w:rsidR="00120B99" w:rsidRPr="0058606E" w:rsidRDefault="00E05838">
      <w:pPr>
        <w:pStyle w:val="BodyText"/>
        <w:ind w:left="160" w:right="9073"/>
      </w:pPr>
      <w:r w:rsidRPr="0058606E">
        <w:rPr>
          <w:w w:val="105"/>
        </w:rPr>
        <w:t>23–205.</w:t>
      </w:r>
    </w:p>
    <w:p w14:paraId="0DF7BAB1" w14:textId="77777777" w:rsidR="00120B99" w:rsidRPr="0058606E" w:rsidRDefault="00120B99">
      <w:pPr>
        <w:pStyle w:val="BodyText"/>
        <w:spacing w:before="3"/>
        <w:rPr>
          <w:sz w:val="25"/>
        </w:rPr>
      </w:pPr>
    </w:p>
    <w:p w14:paraId="73C1CF12" w14:textId="77777777" w:rsidR="00120B99" w:rsidRPr="0058606E" w:rsidRDefault="00E05838">
      <w:pPr>
        <w:pStyle w:val="BodyText"/>
        <w:tabs>
          <w:tab w:val="left" w:pos="1600"/>
        </w:tabs>
        <w:spacing w:line="280" w:lineRule="exact"/>
        <w:ind w:left="880"/>
      </w:pPr>
      <w:r w:rsidRPr="0058606E">
        <w:rPr>
          <w:w w:val="110"/>
        </w:rPr>
        <w:t>(a)</w:t>
      </w:r>
      <w:r w:rsidRPr="0058606E">
        <w:rPr>
          <w:w w:val="110"/>
        </w:rPr>
        <w:tab/>
        <w:t>Each year, the State Library Board may include in its budget operating</w:t>
      </w:r>
      <w:r w:rsidRPr="0058606E">
        <w:rPr>
          <w:spacing w:val="-20"/>
          <w:w w:val="110"/>
        </w:rPr>
        <w:t xml:space="preserve"> </w:t>
      </w:r>
      <w:r w:rsidRPr="0058606E">
        <w:rPr>
          <w:w w:val="110"/>
        </w:rPr>
        <w:t>funds</w:t>
      </w:r>
    </w:p>
    <w:p w14:paraId="6D31DD46" w14:textId="77777777" w:rsidR="00120B99" w:rsidRPr="0058606E" w:rsidRDefault="00E05838">
      <w:pPr>
        <w:pStyle w:val="BodyText"/>
        <w:spacing w:before="9"/>
        <w:ind w:left="160"/>
      </w:pPr>
      <w:r w:rsidRPr="0058606E">
        <w:rPr>
          <w:w w:val="105"/>
        </w:rPr>
        <w:t>for:</w:t>
      </w:r>
    </w:p>
    <w:p w14:paraId="2D02AA76" w14:textId="77777777" w:rsidR="00120B99" w:rsidRPr="0058606E" w:rsidRDefault="00120B99">
      <w:pPr>
        <w:pStyle w:val="BodyText"/>
        <w:spacing w:before="4"/>
        <w:rPr>
          <w:sz w:val="25"/>
        </w:rPr>
      </w:pPr>
    </w:p>
    <w:p w14:paraId="5A523739" w14:textId="77777777" w:rsidR="00120B99" w:rsidRPr="0058606E" w:rsidRDefault="00E05838">
      <w:pPr>
        <w:pStyle w:val="ListParagraph"/>
        <w:numPr>
          <w:ilvl w:val="0"/>
          <w:numId w:val="2"/>
        </w:numPr>
        <w:tabs>
          <w:tab w:val="left" w:pos="2320"/>
          <w:tab w:val="left" w:pos="2321"/>
        </w:tabs>
        <w:spacing w:line="304" w:lineRule="exact"/>
        <w:ind w:hanging="721"/>
        <w:rPr>
          <w:sz w:val="26"/>
        </w:rPr>
      </w:pPr>
      <w:r w:rsidRPr="0058606E">
        <w:rPr>
          <w:w w:val="110"/>
          <w:sz w:val="24"/>
        </w:rPr>
        <w:t xml:space="preserve">The Maryland Library for the Blind and </w:t>
      </w:r>
      <w:r w:rsidRPr="0058606E">
        <w:rPr>
          <w:w w:val="110"/>
          <w:sz w:val="26"/>
        </w:rPr>
        <w:t>[</w:t>
      </w:r>
      <w:r w:rsidRPr="0058606E">
        <w:rPr>
          <w:w w:val="110"/>
          <w:sz w:val="24"/>
        </w:rPr>
        <w:t>Physically</w:t>
      </w:r>
      <w:r w:rsidRPr="0058606E">
        <w:rPr>
          <w:spacing w:val="51"/>
          <w:w w:val="110"/>
          <w:sz w:val="24"/>
        </w:rPr>
        <w:t xml:space="preserve"> </w:t>
      </w:r>
      <w:r w:rsidRPr="0058606E">
        <w:rPr>
          <w:w w:val="110"/>
          <w:sz w:val="24"/>
        </w:rPr>
        <w:t>Handicapped</w:t>
      </w:r>
      <w:r w:rsidRPr="0058606E">
        <w:rPr>
          <w:w w:val="110"/>
          <w:sz w:val="26"/>
        </w:rPr>
        <w:t>]</w:t>
      </w:r>
    </w:p>
    <w:p w14:paraId="1F1D750E" w14:textId="77777777" w:rsidR="00120B99" w:rsidRPr="0058606E" w:rsidRDefault="00E05838">
      <w:pPr>
        <w:spacing w:before="9"/>
        <w:ind w:left="160"/>
        <w:rPr>
          <w:sz w:val="24"/>
        </w:rPr>
      </w:pPr>
      <w:r w:rsidRPr="0058606E">
        <w:rPr>
          <w:w w:val="120"/>
          <w:sz w:val="26"/>
        </w:rPr>
        <w:t>P</w:t>
      </w:r>
      <w:r w:rsidRPr="0058606E">
        <w:rPr>
          <w:w w:val="120"/>
          <w:sz w:val="21"/>
        </w:rPr>
        <w:t xml:space="preserve">RINT </w:t>
      </w:r>
      <w:proofErr w:type="gramStart"/>
      <w:r w:rsidRPr="0058606E">
        <w:rPr>
          <w:w w:val="120"/>
          <w:sz w:val="26"/>
        </w:rPr>
        <w:t>D</w:t>
      </w:r>
      <w:r w:rsidRPr="0058606E">
        <w:rPr>
          <w:w w:val="120"/>
          <w:sz w:val="21"/>
        </w:rPr>
        <w:t>ISABLED</w:t>
      </w:r>
      <w:r w:rsidRPr="0058606E">
        <w:rPr>
          <w:w w:val="120"/>
          <w:sz w:val="24"/>
        </w:rPr>
        <w:t>;</w:t>
      </w:r>
      <w:proofErr w:type="gramEnd"/>
    </w:p>
    <w:p w14:paraId="48204A6A" w14:textId="77777777" w:rsidR="00120B99" w:rsidRPr="0058606E" w:rsidRDefault="00120B99">
      <w:pPr>
        <w:pStyle w:val="BodyText"/>
        <w:spacing w:before="1"/>
        <w:rPr>
          <w:sz w:val="25"/>
        </w:rPr>
      </w:pPr>
    </w:p>
    <w:p w14:paraId="19D3A46B" w14:textId="77777777" w:rsidR="00120B99" w:rsidRPr="0058606E" w:rsidRDefault="00E05838">
      <w:pPr>
        <w:pStyle w:val="ListParagraph"/>
        <w:numPr>
          <w:ilvl w:val="0"/>
          <w:numId w:val="1"/>
        </w:numPr>
        <w:tabs>
          <w:tab w:val="left" w:pos="1601"/>
        </w:tabs>
        <w:spacing w:line="244" w:lineRule="auto"/>
        <w:ind w:right="151" w:firstLine="720"/>
        <w:jc w:val="both"/>
        <w:rPr>
          <w:sz w:val="24"/>
        </w:rPr>
      </w:pPr>
      <w:r w:rsidRPr="0058606E">
        <w:rPr>
          <w:w w:val="110"/>
          <w:sz w:val="24"/>
        </w:rPr>
        <w:t>Beginning</w:t>
      </w:r>
      <w:r w:rsidRPr="0058606E">
        <w:rPr>
          <w:spacing w:val="-8"/>
          <w:w w:val="110"/>
          <w:sz w:val="24"/>
        </w:rPr>
        <w:t xml:space="preserve"> </w:t>
      </w:r>
      <w:r w:rsidRPr="0058606E">
        <w:rPr>
          <w:w w:val="110"/>
          <w:sz w:val="24"/>
        </w:rPr>
        <w:t>in</w:t>
      </w:r>
      <w:r w:rsidRPr="0058606E">
        <w:rPr>
          <w:spacing w:val="-5"/>
          <w:w w:val="110"/>
          <w:sz w:val="24"/>
        </w:rPr>
        <w:t xml:space="preserve"> </w:t>
      </w:r>
      <w:r w:rsidRPr="0058606E">
        <w:rPr>
          <w:w w:val="110"/>
          <w:sz w:val="24"/>
        </w:rPr>
        <w:t>fiscal</w:t>
      </w:r>
      <w:r w:rsidRPr="0058606E">
        <w:rPr>
          <w:spacing w:val="-6"/>
          <w:w w:val="110"/>
          <w:sz w:val="24"/>
        </w:rPr>
        <w:t xml:space="preserve"> </w:t>
      </w:r>
      <w:r w:rsidRPr="0058606E">
        <w:rPr>
          <w:w w:val="110"/>
          <w:sz w:val="24"/>
        </w:rPr>
        <w:t>year</w:t>
      </w:r>
      <w:r w:rsidRPr="0058606E">
        <w:rPr>
          <w:spacing w:val="-7"/>
          <w:w w:val="110"/>
          <w:sz w:val="24"/>
        </w:rPr>
        <w:t xml:space="preserve"> </w:t>
      </w:r>
      <w:r w:rsidRPr="0058606E">
        <w:rPr>
          <w:w w:val="110"/>
          <w:sz w:val="24"/>
        </w:rPr>
        <w:t>2016</w:t>
      </w:r>
      <w:r w:rsidRPr="0058606E">
        <w:rPr>
          <w:spacing w:val="-4"/>
          <w:w w:val="110"/>
          <w:sz w:val="24"/>
        </w:rPr>
        <w:t xml:space="preserve"> </w:t>
      </w:r>
      <w:r w:rsidRPr="0058606E">
        <w:rPr>
          <w:w w:val="110"/>
          <w:sz w:val="24"/>
        </w:rPr>
        <w:t>and</w:t>
      </w:r>
      <w:r w:rsidRPr="0058606E">
        <w:rPr>
          <w:spacing w:val="-7"/>
          <w:w w:val="110"/>
          <w:sz w:val="24"/>
        </w:rPr>
        <w:t xml:space="preserve"> </w:t>
      </w:r>
      <w:r w:rsidRPr="0058606E">
        <w:rPr>
          <w:w w:val="110"/>
          <w:sz w:val="24"/>
        </w:rPr>
        <w:t>in</w:t>
      </w:r>
      <w:r w:rsidRPr="0058606E">
        <w:rPr>
          <w:spacing w:val="-5"/>
          <w:w w:val="110"/>
          <w:sz w:val="24"/>
        </w:rPr>
        <w:t xml:space="preserve"> </w:t>
      </w:r>
      <w:r w:rsidRPr="0058606E">
        <w:rPr>
          <w:w w:val="110"/>
          <w:sz w:val="24"/>
        </w:rPr>
        <w:t>each</w:t>
      </w:r>
      <w:r w:rsidRPr="0058606E">
        <w:rPr>
          <w:spacing w:val="-6"/>
          <w:w w:val="110"/>
          <w:sz w:val="24"/>
        </w:rPr>
        <w:t xml:space="preserve"> </w:t>
      </w:r>
      <w:r w:rsidRPr="0058606E">
        <w:rPr>
          <w:w w:val="110"/>
          <w:sz w:val="24"/>
        </w:rPr>
        <w:t>fiscal</w:t>
      </w:r>
      <w:r w:rsidRPr="0058606E">
        <w:rPr>
          <w:spacing w:val="-4"/>
          <w:w w:val="110"/>
          <w:sz w:val="24"/>
        </w:rPr>
        <w:t xml:space="preserve"> </w:t>
      </w:r>
      <w:r w:rsidRPr="0058606E">
        <w:rPr>
          <w:w w:val="110"/>
          <w:sz w:val="24"/>
        </w:rPr>
        <w:t>year</w:t>
      </w:r>
      <w:r w:rsidRPr="0058606E">
        <w:rPr>
          <w:spacing w:val="-7"/>
          <w:w w:val="110"/>
          <w:sz w:val="24"/>
        </w:rPr>
        <w:t xml:space="preserve"> </w:t>
      </w:r>
      <w:r w:rsidRPr="0058606E">
        <w:rPr>
          <w:w w:val="110"/>
          <w:sz w:val="24"/>
        </w:rPr>
        <w:t>thereafter,</w:t>
      </w:r>
      <w:r w:rsidRPr="0058606E">
        <w:rPr>
          <w:spacing w:val="-4"/>
          <w:w w:val="110"/>
          <w:sz w:val="24"/>
        </w:rPr>
        <w:t xml:space="preserve"> </w:t>
      </w:r>
      <w:r w:rsidRPr="0058606E">
        <w:rPr>
          <w:w w:val="110"/>
          <w:sz w:val="24"/>
        </w:rPr>
        <w:t>the</w:t>
      </w:r>
      <w:r w:rsidRPr="0058606E">
        <w:rPr>
          <w:spacing w:val="-6"/>
          <w:w w:val="110"/>
          <w:sz w:val="24"/>
        </w:rPr>
        <w:t xml:space="preserve"> </w:t>
      </w:r>
      <w:r w:rsidRPr="0058606E">
        <w:rPr>
          <w:w w:val="110"/>
          <w:sz w:val="24"/>
        </w:rPr>
        <w:t xml:space="preserve">Maryland Library for the Blind and </w:t>
      </w:r>
      <w:r w:rsidRPr="0058606E">
        <w:rPr>
          <w:w w:val="110"/>
          <w:sz w:val="26"/>
        </w:rPr>
        <w:t>[</w:t>
      </w:r>
      <w:r w:rsidRPr="0058606E">
        <w:rPr>
          <w:w w:val="110"/>
          <w:sz w:val="24"/>
        </w:rPr>
        <w:t>Physically Handicapped</w:t>
      </w:r>
      <w:r w:rsidRPr="0058606E">
        <w:rPr>
          <w:w w:val="110"/>
          <w:sz w:val="26"/>
        </w:rPr>
        <w:t>] P</w:t>
      </w:r>
      <w:r w:rsidRPr="0058606E">
        <w:rPr>
          <w:w w:val="110"/>
          <w:sz w:val="21"/>
        </w:rPr>
        <w:t xml:space="preserve">RINT </w:t>
      </w:r>
      <w:r w:rsidRPr="0058606E">
        <w:rPr>
          <w:w w:val="110"/>
          <w:sz w:val="26"/>
        </w:rPr>
        <w:t>D</w:t>
      </w:r>
      <w:r w:rsidRPr="0058606E">
        <w:rPr>
          <w:w w:val="110"/>
          <w:sz w:val="21"/>
        </w:rPr>
        <w:t xml:space="preserve">ISABLED </w:t>
      </w:r>
      <w:r w:rsidRPr="0058606E">
        <w:rPr>
          <w:w w:val="110"/>
          <w:sz w:val="24"/>
        </w:rPr>
        <w:t>shall receive an amount equivalent to at least 25% of the amount received by the State Library Resource Center for the same fiscal year under subsection (d) of this</w:t>
      </w:r>
      <w:r w:rsidRPr="0058606E">
        <w:rPr>
          <w:spacing w:val="36"/>
          <w:w w:val="110"/>
          <w:sz w:val="24"/>
        </w:rPr>
        <w:t xml:space="preserve"> </w:t>
      </w:r>
      <w:r w:rsidRPr="0058606E">
        <w:rPr>
          <w:w w:val="110"/>
          <w:sz w:val="24"/>
        </w:rPr>
        <w:t>section.</w:t>
      </w:r>
    </w:p>
    <w:p w14:paraId="67576387" w14:textId="77777777" w:rsidR="00120B99" w:rsidRPr="0058606E" w:rsidRDefault="00120B99">
      <w:pPr>
        <w:pStyle w:val="BodyText"/>
        <w:spacing w:before="2"/>
        <w:rPr>
          <w:sz w:val="25"/>
        </w:rPr>
      </w:pPr>
    </w:p>
    <w:p w14:paraId="1E9216E6" w14:textId="77777777" w:rsidR="00120B99" w:rsidRPr="0058606E" w:rsidRDefault="00E05838">
      <w:pPr>
        <w:pStyle w:val="ListParagraph"/>
        <w:numPr>
          <w:ilvl w:val="0"/>
          <w:numId w:val="1"/>
        </w:numPr>
        <w:tabs>
          <w:tab w:val="left" w:pos="1600"/>
          <w:tab w:val="left" w:pos="1601"/>
          <w:tab w:val="left" w:pos="2320"/>
        </w:tabs>
        <w:ind w:left="1600" w:hanging="721"/>
        <w:rPr>
          <w:sz w:val="24"/>
        </w:rPr>
      </w:pPr>
      <w:r w:rsidRPr="0058606E">
        <w:rPr>
          <w:w w:val="110"/>
          <w:sz w:val="24"/>
        </w:rPr>
        <w:t>(1)</w:t>
      </w:r>
      <w:r w:rsidRPr="0058606E">
        <w:rPr>
          <w:w w:val="110"/>
          <w:sz w:val="24"/>
        </w:rPr>
        <w:tab/>
        <w:t>The State Library Board</w:t>
      </w:r>
      <w:r w:rsidRPr="0058606E">
        <w:rPr>
          <w:spacing w:val="31"/>
          <w:w w:val="110"/>
          <w:sz w:val="24"/>
        </w:rPr>
        <w:t xml:space="preserve"> </w:t>
      </w:r>
      <w:r w:rsidRPr="0058606E">
        <w:rPr>
          <w:w w:val="110"/>
          <w:sz w:val="24"/>
        </w:rPr>
        <w:t>shall:</w:t>
      </w:r>
    </w:p>
    <w:p w14:paraId="65853BC3" w14:textId="77777777" w:rsidR="00120B99" w:rsidRPr="0058606E" w:rsidRDefault="00120B99">
      <w:pPr>
        <w:pStyle w:val="BodyText"/>
        <w:spacing w:before="2"/>
        <w:rPr>
          <w:sz w:val="25"/>
        </w:rPr>
      </w:pPr>
    </w:p>
    <w:p w14:paraId="4352893F" w14:textId="77777777" w:rsidR="00120B99" w:rsidRPr="0058606E" w:rsidRDefault="00E05838">
      <w:pPr>
        <w:pStyle w:val="ListParagraph"/>
        <w:numPr>
          <w:ilvl w:val="1"/>
          <w:numId w:val="1"/>
        </w:numPr>
        <w:tabs>
          <w:tab w:val="left" w:pos="3041"/>
        </w:tabs>
        <w:spacing w:line="247" w:lineRule="auto"/>
        <w:ind w:right="144" w:firstLine="2160"/>
        <w:jc w:val="both"/>
        <w:rPr>
          <w:sz w:val="24"/>
        </w:rPr>
      </w:pPr>
      <w:r w:rsidRPr="0058606E">
        <w:rPr>
          <w:w w:val="110"/>
          <w:sz w:val="24"/>
        </w:rPr>
        <w:t xml:space="preserve">Disburse funds to the State and regional resource centers, the Maryland Library for the Blind and </w:t>
      </w:r>
      <w:r w:rsidRPr="0058606E">
        <w:rPr>
          <w:w w:val="110"/>
          <w:sz w:val="26"/>
        </w:rPr>
        <w:t>[</w:t>
      </w:r>
      <w:r w:rsidRPr="0058606E">
        <w:rPr>
          <w:w w:val="110"/>
          <w:sz w:val="24"/>
        </w:rPr>
        <w:t>Physically Handicapped</w:t>
      </w:r>
      <w:r w:rsidRPr="0058606E">
        <w:rPr>
          <w:w w:val="110"/>
          <w:sz w:val="26"/>
        </w:rPr>
        <w:t>] P</w:t>
      </w:r>
      <w:r w:rsidRPr="0058606E">
        <w:rPr>
          <w:w w:val="110"/>
          <w:sz w:val="21"/>
        </w:rPr>
        <w:t xml:space="preserve">RINT </w:t>
      </w:r>
      <w:r w:rsidRPr="0058606E">
        <w:rPr>
          <w:w w:val="110"/>
          <w:sz w:val="26"/>
        </w:rPr>
        <w:t>D</w:t>
      </w:r>
      <w:r w:rsidRPr="0058606E">
        <w:rPr>
          <w:w w:val="110"/>
          <w:sz w:val="21"/>
        </w:rPr>
        <w:t>ISABLED</w:t>
      </w:r>
      <w:r w:rsidRPr="0058606E">
        <w:rPr>
          <w:w w:val="110"/>
          <w:sz w:val="24"/>
        </w:rPr>
        <w:t>, and metropolitan cooperative service programs;</w:t>
      </w:r>
      <w:r w:rsidRPr="0058606E">
        <w:rPr>
          <w:spacing w:val="17"/>
          <w:w w:val="110"/>
          <w:sz w:val="24"/>
        </w:rPr>
        <w:t xml:space="preserve"> </w:t>
      </w:r>
      <w:r w:rsidRPr="0058606E">
        <w:rPr>
          <w:w w:val="110"/>
          <w:sz w:val="24"/>
        </w:rPr>
        <w:t>and</w:t>
      </w:r>
    </w:p>
    <w:p w14:paraId="506814D2" w14:textId="77777777" w:rsidR="00120B99" w:rsidRPr="0058606E" w:rsidRDefault="00120B99">
      <w:pPr>
        <w:pStyle w:val="BodyText"/>
        <w:spacing w:before="3"/>
      </w:pPr>
    </w:p>
    <w:p w14:paraId="43F39B73" w14:textId="77777777" w:rsidR="00120B99" w:rsidRPr="0058606E" w:rsidRDefault="00E05838">
      <w:pPr>
        <w:pStyle w:val="BodyText"/>
        <w:spacing w:line="244" w:lineRule="auto"/>
        <w:ind w:left="160" w:firstLine="720"/>
      </w:pPr>
      <w:r w:rsidRPr="0058606E">
        <w:rPr>
          <w:w w:val="115"/>
        </w:rPr>
        <w:t xml:space="preserve">SECTION 2. AND BE IT FURTHER ENACTED, </w:t>
      </w:r>
      <w:proofErr w:type="gramStart"/>
      <w:r w:rsidRPr="0058606E">
        <w:rPr>
          <w:w w:val="115"/>
        </w:rPr>
        <w:t>That</w:t>
      </w:r>
      <w:proofErr w:type="gramEnd"/>
      <w:r w:rsidRPr="0058606E">
        <w:rPr>
          <w:w w:val="115"/>
        </w:rPr>
        <w:t xml:space="preserve"> this Act shall take effect October 1, 2020.</w:t>
      </w:r>
    </w:p>
    <w:p w14:paraId="739F587A" w14:textId="77777777" w:rsidR="00120B99" w:rsidRPr="0058606E" w:rsidRDefault="00120B99">
      <w:pPr>
        <w:pStyle w:val="BodyText"/>
        <w:spacing w:before="11"/>
      </w:pPr>
    </w:p>
    <w:p w14:paraId="43122805" w14:textId="77777777" w:rsidR="00120B99" w:rsidRPr="0058606E" w:rsidRDefault="00E05838">
      <w:pPr>
        <w:pStyle w:val="Heading1"/>
        <w:rPr>
          <w:b w:val="0"/>
          <w:bCs w:val="0"/>
        </w:rPr>
      </w:pPr>
      <w:r w:rsidRPr="0058606E">
        <w:rPr>
          <w:b w:val="0"/>
          <w:bCs w:val="0"/>
          <w:w w:val="110"/>
        </w:rPr>
        <w:t>Enacted under Article II, § 17(c) of the Maryland Constitution, May 8, 2020.</w:t>
      </w:r>
    </w:p>
    <w:sectPr w:rsidR="00120B99" w:rsidRPr="0058606E">
      <w:pgSz w:w="12240" w:h="15840"/>
      <w:pgMar w:top="760" w:right="1000" w:bottom="760" w:left="920" w:header="0" w:footer="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A4673" w14:textId="77777777" w:rsidR="00856B0F" w:rsidRDefault="00856B0F">
      <w:r>
        <w:separator/>
      </w:r>
    </w:p>
  </w:endnote>
  <w:endnote w:type="continuationSeparator" w:id="0">
    <w:p w14:paraId="1CEB5E8D" w14:textId="77777777" w:rsidR="00856B0F" w:rsidRDefault="0085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736A5" w14:textId="34AE710C" w:rsidR="00120B99" w:rsidRDefault="001C444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D81EFD4" wp14:editId="76F87506">
              <wp:simplePos x="0" y="0"/>
              <wp:positionH relativeFrom="page">
                <wp:posOffset>3682365</wp:posOffset>
              </wp:positionH>
              <wp:positionV relativeFrom="page">
                <wp:posOffset>9561195</wp:posOffset>
              </wp:positionV>
              <wp:extent cx="403225" cy="2089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6652" w14:textId="77777777" w:rsidR="00120B99" w:rsidRDefault="00E05838">
                          <w:pPr>
                            <w:pStyle w:val="BodyText"/>
                            <w:spacing w:before="28"/>
                            <w:ind w:left="20"/>
                          </w:pPr>
                          <w:r>
                            <w:rPr>
                              <w:w w:val="110"/>
                            </w:rPr>
                            <w:t xml:space="preserve">– </w:t>
                          </w:r>
                          <w:r>
                            <w:fldChar w:fldCharType="begin"/>
                          </w:r>
                          <w:r>
                            <w:rPr>
                              <w:w w:val="110"/>
                            </w:rPr>
                            <w:instrText xml:space="preserve"> PAGE </w:instrText>
                          </w:r>
                          <w:r>
                            <w:fldChar w:fldCharType="separate"/>
                          </w:r>
                          <w:r>
                            <w:t>1</w:t>
                          </w:r>
                          <w:r>
                            <w:fldChar w:fldCharType="end"/>
                          </w:r>
                          <w:r>
                            <w:rPr>
                              <w:w w:val="1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1EFD4" id="_x0000_t202" coordsize="21600,21600" o:spt="202" path="m,l,21600r21600,l21600,xe">
              <v:stroke joinstyle="miter"/>
              <v:path gradientshapeok="t" o:connecttype="rect"/>
            </v:shapetype>
            <v:shape id="Text Box 1" o:spid="_x0000_s1026" type="#_x0000_t202" style="position:absolute;margin-left:289.95pt;margin-top:752.85pt;width:31.75pt;height:1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" filled="f" stroked="f">
              <v:textbox inset="0,0,0,0">
                <w:txbxContent>
                  <w:p w14:paraId="0CDA6652" w14:textId="77777777" w:rsidR="00120B99" w:rsidRDefault="00E05838">
                    <w:pPr>
                      <w:pStyle w:val="BodyText"/>
                      <w:spacing w:before="28"/>
                      <w:ind w:left="20"/>
                    </w:pPr>
                    <w:r>
                      <w:rPr>
                        <w:w w:val="110"/>
                      </w:rPr>
                      <w:t xml:space="preserve">– </w:t>
                    </w:r>
                    <w:r>
                      <w:fldChar w:fldCharType="begin"/>
                    </w:r>
                    <w:r>
                      <w:rPr>
                        <w:w w:val="110"/>
                      </w:rPr>
                      <w:instrText xml:space="preserve"> PAGE </w:instrText>
                    </w:r>
                    <w:r>
                      <w:fldChar w:fldCharType="separate"/>
                    </w:r>
                    <w:r>
                      <w:t>1</w:t>
                    </w:r>
                    <w:r>
                      <w:fldChar w:fldCharType="end"/>
                    </w:r>
                    <w:r>
                      <w:rPr>
                        <w:w w:val="11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124BF" w14:textId="77777777" w:rsidR="00856B0F" w:rsidRDefault="00856B0F">
      <w:r>
        <w:separator/>
      </w:r>
    </w:p>
  </w:footnote>
  <w:footnote w:type="continuationSeparator" w:id="0">
    <w:p w14:paraId="792109A3" w14:textId="77777777" w:rsidR="00856B0F" w:rsidRDefault="00856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D0E8E"/>
    <w:multiLevelType w:val="hybridMultilevel"/>
    <w:tmpl w:val="106ECBDC"/>
    <w:lvl w:ilvl="0" w:tplc="34A06A8E">
      <w:start w:val="1"/>
      <w:numFmt w:val="lowerLetter"/>
      <w:lvlText w:val="(%1)"/>
      <w:lvlJc w:val="left"/>
      <w:pPr>
        <w:ind w:left="1600" w:hanging="720"/>
        <w:jc w:val="left"/>
      </w:pPr>
      <w:rPr>
        <w:rFonts w:ascii="Cambria" w:eastAsia="Cambria" w:hAnsi="Cambria" w:cs="Cambria" w:hint="default"/>
        <w:w w:val="97"/>
        <w:sz w:val="24"/>
        <w:szCs w:val="24"/>
        <w:lang w:val="en-US" w:eastAsia="en-US" w:bidi="ar-SA"/>
      </w:rPr>
    </w:lvl>
    <w:lvl w:ilvl="1" w:tplc="468E0A06">
      <w:numFmt w:val="bullet"/>
      <w:lvlText w:val="•"/>
      <w:lvlJc w:val="left"/>
      <w:pPr>
        <w:ind w:left="2472" w:hanging="720"/>
      </w:pPr>
      <w:rPr>
        <w:rFonts w:hint="default"/>
        <w:lang w:val="en-US" w:eastAsia="en-US" w:bidi="ar-SA"/>
      </w:rPr>
    </w:lvl>
    <w:lvl w:ilvl="2" w:tplc="CBD8D19A">
      <w:numFmt w:val="bullet"/>
      <w:lvlText w:val="•"/>
      <w:lvlJc w:val="left"/>
      <w:pPr>
        <w:ind w:left="3344" w:hanging="720"/>
      </w:pPr>
      <w:rPr>
        <w:rFonts w:hint="default"/>
        <w:lang w:val="en-US" w:eastAsia="en-US" w:bidi="ar-SA"/>
      </w:rPr>
    </w:lvl>
    <w:lvl w:ilvl="3" w:tplc="7FE8845C">
      <w:numFmt w:val="bullet"/>
      <w:lvlText w:val="•"/>
      <w:lvlJc w:val="left"/>
      <w:pPr>
        <w:ind w:left="4216" w:hanging="720"/>
      </w:pPr>
      <w:rPr>
        <w:rFonts w:hint="default"/>
        <w:lang w:val="en-US" w:eastAsia="en-US" w:bidi="ar-SA"/>
      </w:rPr>
    </w:lvl>
    <w:lvl w:ilvl="4" w:tplc="39A4AA1E">
      <w:numFmt w:val="bullet"/>
      <w:lvlText w:val="•"/>
      <w:lvlJc w:val="left"/>
      <w:pPr>
        <w:ind w:left="5088" w:hanging="720"/>
      </w:pPr>
      <w:rPr>
        <w:rFonts w:hint="default"/>
        <w:lang w:val="en-US" w:eastAsia="en-US" w:bidi="ar-SA"/>
      </w:rPr>
    </w:lvl>
    <w:lvl w:ilvl="5" w:tplc="B67E97BA">
      <w:numFmt w:val="bullet"/>
      <w:lvlText w:val="•"/>
      <w:lvlJc w:val="left"/>
      <w:pPr>
        <w:ind w:left="5960" w:hanging="720"/>
      </w:pPr>
      <w:rPr>
        <w:rFonts w:hint="default"/>
        <w:lang w:val="en-US" w:eastAsia="en-US" w:bidi="ar-SA"/>
      </w:rPr>
    </w:lvl>
    <w:lvl w:ilvl="6" w:tplc="3D34841E">
      <w:numFmt w:val="bullet"/>
      <w:lvlText w:val="•"/>
      <w:lvlJc w:val="left"/>
      <w:pPr>
        <w:ind w:left="6832" w:hanging="720"/>
      </w:pPr>
      <w:rPr>
        <w:rFonts w:hint="default"/>
        <w:lang w:val="en-US" w:eastAsia="en-US" w:bidi="ar-SA"/>
      </w:rPr>
    </w:lvl>
    <w:lvl w:ilvl="7" w:tplc="07C44882">
      <w:numFmt w:val="bullet"/>
      <w:lvlText w:val="•"/>
      <w:lvlJc w:val="left"/>
      <w:pPr>
        <w:ind w:left="7704" w:hanging="720"/>
      </w:pPr>
      <w:rPr>
        <w:rFonts w:hint="default"/>
        <w:lang w:val="en-US" w:eastAsia="en-US" w:bidi="ar-SA"/>
      </w:rPr>
    </w:lvl>
    <w:lvl w:ilvl="8" w:tplc="0A105E1A">
      <w:numFmt w:val="bullet"/>
      <w:lvlText w:val="•"/>
      <w:lvlJc w:val="left"/>
      <w:pPr>
        <w:ind w:left="8576" w:hanging="720"/>
      </w:pPr>
      <w:rPr>
        <w:rFonts w:hint="default"/>
        <w:lang w:val="en-US" w:eastAsia="en-US" w:bidi="ar-SA"/>
      </w:rPr>
    </w:lvl>
  </w:abstractNum>
  <w:abstractNum w:abstractNumId="1" w15:restartNumberingAfterBreak="0">
    <w:nsid w:val="3C4F51E0"/>
    <w:multiLevelType w:val="hybridMultilevel"/>
    <w:tmpl w:val="75FCB614"/>
    <w:lvl w:ilvl="0" w:tplc="C08A04F0">
      <w:start w:val="2"/>
      <w:numFmt w:val="decimal"/>
      <w:lvlText w:val="(%1)"/>
      <w:lvlJc w:val="left"/>
      <w:pPr>
        <w:ind w:left="2320" w:hanging="720"/>
        <w:jc w:val="left"/>
      </w:pPr>
      <w:rPr>
        <w:rFonts w:ascii="Cambria" w:eastAsia="Cambria" w:hAnsi="Cambria" w:cs="Cambria" w:hint="default"/>
        <w:w w:val="92"/>
        <w:sz w:val="24"/>
        <w:szCs w:val="24"/>
        <w:lang w:val="en-US" w:eastAsia="en-US" w:bidi="ar-SA"/>
      </w:rPr>
    </w:lvl>
    <w:lvl w:ilvl="1" w:tplc="DB1EB29C">
      <w:start w:val="1"/>
      <w:numFmt w:val="lowerRoman"/>
      <w:lvlText w:val="(%2)"/>
      <w:lvlJc w:val="left"/>
      <w:pPr>
        <w:ind w:left="3040" w:hanging="720"/>
        <w:jc w:val="left"/>
      </w:pPr>
      <w:rPr>
        <w:rFonts w:ascii="Cambria" w:eastAsia="Cambria" w:hAnsi="Cambria" w:cs="Cambria" w:hint="default"/>
        <w:w w:val="94"/>
        <w:sz w:val="24"/>
        <w:szCs w:val="24"/>
        <w:lang w:val="en-US" w:eastAsia="en-US" w:bidi="ar-SA"/>
      </w:rPr>
    </w:lvl>
    <w:lvl w:ilvl="2" w:tplc="AEA68CCA">
      <w:start w:val="1"/>
      <w:numFmt w:val="decimal"/>
      <w:lvlText w:val="%3."/>
      <w:lvlJc w:val="left"/>
      <w:pPr>
        <w:ind w:left="3761" w:hanging="721"/>
        <w:jc w:val="left"/>
      </w:pPr>
      <w:rPr>
        <w:rFonts w:hint="default"/>
        <w:w w:val="109"/>
        <w:lang w:val="en-US" w:eastAsia="en-US" w:bidi="ar-SA"/>
      </w:rPr>
    </w:lvl>
    <w:lvl w:ilvl="3" w:tplc="B8A084E6">
      <w:numFmt w:val="bullet"/>
      <w:lvlText w:val="•"/>
      <w:lvlJc w:val="left"/>
      <w:pPr>
        <w:ind w:left="4580" w:hanging="721"/>
      </w:pPr>
      <w:rPr>
        <w:rFonts w:hint="default"/>
        <w:lang w:val="en-US" w:eastAsia="en-US" w:bidi="ar-SA"/>
      </w:rPr>
    </w:lvl>
    <w:lvl w:ilvl="4" w:tplc="F0DCBFAA">
      <w:numFmt w:val="bullet"/>
      <w:lvlText w:val="•"/>
      <w:lvlJc w:val="left"/>
      <w:pPr>
        <w:ind w:left="5400" w:hanging="721"/>
      </w:pPr>
      <w:rPr>
        <w:rFonts w:hint="default"/>
        <w:lang w:val="en-US" w:eastAsia="en-US" w:bidi="ar-SA"/>
      </w:rPr>
    </w:lvl>
    <w:lvl w:ilvl="5" w:tplc="74BCB060">
      <w:numFmt w:val="bullet"/>
      <w:lvlText w:val="•"/>
      <w:lvlJc w:val="left"/>
      <w:pPr>
        <w:ind w:left="6220" w:hanging="721"/>
      </w:pPr>
      <w:rPr>
        <w:rFonts w:hint="default"/>
        <w:lang w:val="en-US" w:eastAsia="en-US" w:bidi="ar-SA"/>
      </w:rPr>
    </w:lvl>
    <w:lvl w:ilvl="6" w:tplc="CDF4AC28">
      <w:numFmt w:val="bullet"/>
      <w:lvlText w:val="•"/>
      <w:lvlJc w:val="left"/>
      <w:pPr>
        <w:ind w:left="7040" w:hanging="721"/>
      </w:pPr>
      <w:rPr>
        <w:rFonts w:hint="default"/>
        <w:lang w:val="en-US" w:eastAsia="en-US" w:bidi="ar-SA"/>
      </w:rPr>
    </w:lvl>
    <w:lvl w:ilvl="7" w:tplc="2C3ECEB8">
      <w:numFmt w:val="bullet"/>
      <w:lvlText w:val="•"/>
      <w:lvlJc w:val="left"/>
      <w:pPr>
        <w:ind w:left="7860" w:hanging="721"/>
      </w:pPr>
      <w:rPr>
        <w:rFonts w:hint="default"/>
        <w:lang w:val="en-US" w:eastAsia="en-US" w:bidi="ar-SA"/>
      </w:rPr>
    </w:lvl>
    <w:lvl w:ilvl="8" w:tplc="F0E2C1B0">
      <w:numFmt w:val="bullet"/>
      <w:lvlText w:val="•"/>
      <w:lvlJc w:val="left"/>
      <w:pPr>
        <w:ind w:left="8680" w:hanging="721"/>
      </w:pPr>
      <w:rPr>
        <w:rFonts w:hint="default"/>
        <w:lang w:val="en-US" w:eastAsia="en-US" w:bidi="ar-SA"/>
      </w:rPr>
    </w:lvl>
  </w:abstractNum>
  <w:abstractNum w:abstractNumId="2" w15:restartNumberingAfterBreak="0">
    <w:nsid w:val="48B87270"/>
    <w:multiLevelType w:val="hybridMultilevel"/>
    <w:tmpl w:val="19682866"/>
    <w:lvl w:ilvl="0" w:tplc="1F069DC8">
      <w:start w:val="5"/>
      <w:numFmt w:val="lowerLetter"/>
      <w:lvlText w:val="(%1)"/>
      <w:lvlJc w:val="left"/>
      <w:pPr>
        <w:ind w:left="160" w:hanging="720"/>
        <w:jc w:val="left"/>
      </w:pPr>
      <w:rPr>
        <w:rFonts w:ascii="Cambria" w:eastAsia="Cambria" w:hAnsi="Cambria" w:cs="Cambria" w:hint="default"/>
        <w:w w:val="93"/>
        <w:sz w:val="24"/>
        <w:szCs w:val="24"/>
        <w:lang w:val="en-US" w:eastAsia="en-US" w:bidi="ar-SA"/>
      </w:rPr>
    </w:lvl>
    <w:lvl w:ilvl="1" w:tplc="A464362A">
      <w:start w:val="1"/>
      <w:numFmt w:val="lowerRoman"/>
      <w:lvlText w:val="(%2)"/>
      <w:lvlJc w:val="left"/>
      <w:pPr>
        <w:ind w:left="160" w:hanging="720"/>
        <w:jc w:val="left"/>
      </w:pPr>
      <w:rPr>
        <w:rFonts w:ascii="Cambria" w:eastAsia="Cambria" w:hAnsi="Cambria" w:cs="Cambria" w:hint="default"/>
        <w:w w:val="94"/>
        <w:sz w:val="24"/>
        <w:szCs w:val="24"/>
        <w:lang w:val="en-US" w:eastAsia="en-US" w:bidi="ar-SA"/>
      </w:rPr>
    </w:lvl>
    <w:lvl w:ilvl="2" w:tplc="6CCC38D2">
      <w:numFmt w:val="bullet"/>
      <w:lvlText w:val="•"/>
      <w:lvlJc w:val="left"/>
      <w:pPr>
        <w:ind w:left="2192" w:hanging="720"/>
      </w:pPr>
      <w:rPr>
        <w:rFonts w:hint="default"/>
        <w:lang w:val="en-US" w:eastAsia="en-US" w:bidi="ar-SA"/>
      </w:rPr>
    </w:lvl>
    <w:lvl w:ilvl="3" w:tplc="523E884E">
      <w:numFmt w:val="bullet"/>
      <w:lvlText w:val="•"/>
      <w:lvlJc w:val="left"/>
      <w:pPr>
        <w:ind w:left="3208" w:hanging="720"/>
      </w:pPr>
      <w:rPr>
        <w:rFonts w:hint="default"/>
        <w:lang w:val="en-US" w:eastAsia="en-US" w:bidi="ar-SA"/>
      </w:rPr>
    </w:lvl>
    <w:lvl w:ilvl="4" w:tplc="9462E78E">
      <w:numFmt w:val="bullet"/>
      <w:lvlText w:val="•"/>
      <w:lvlJc w:val="left"/>
      <w:pPr>
        <w:ind w:left="4224" w:hanging="720"/>
      </w:pPr>
      <w:rPr>
        <w:rFonts w:hint="default"/>
        <w:lang w:val="en-US" w:eastAsia="en-US" w:bidi="ar-SA"/>
      </w:rPr>
    </w:lvl>
    <w:lvl w:ilvl="5" w:tplc="DC8C93FC">
      <w:numFmt w:val="bullet"/>
      <w:lvlText w:val="•"/>
      <w:lvlJc w:val="left"/>
      <w:pPr>
        <w:ind w:left="5240" w:hanging="720"/>
      </w:pPr>
      <w:rPr>
        <w:rFonts w:hint="default"/>
        <w:lang w:val="en-US" w:eastAsia="en-US" w:bidi="ar-SA"/>
      </w:rPr>
    </w:lvl>
    <w:lvl w:ilvl="6" w:tplc="C45C734E">
      <w:numFmt w:val="bullet"/>
      <w:lvlText w:val="•"/>
      <w:lvlJc w:val="left"/>
      <w:pPr>
        <w:ind w:left="6256" w:hanging="720"/>
      </w:pPr>
      <w:rPr>
        <w:rFonts w:hint="default"/>
        <w:lang w:val="en-US" w:eastAsia="en-US" w:bidi="ar-SA"/>
      </w:rPr>
    </w:lvl>
    <w:lvl w:ilvl="7" w:tplc="EACAE3A8">
      <w:numFmt w:val="bullet"/>
      <w:lvlText w:val="•"/>
      <w:lvlJc w:val="left"/>
      <w:pPr>
        <w:ind w:left="7272" w:hanging="720"/>
      </w:pPr>
      <w:rPr>
        <w:rFonts w:hint="default"/>
        <w:lang w:val="en-US" w:eastAsia="en-US" w:bidi="ar-SA"/>
      </w:rPr>
    </w:lvl>
    <w:lvl w:ilvl="8" w:tplc="3FA4DD96">
      <w:numFmt w:val="bullet"/>
      <w:lvlText w:val="•"/>
      <w:lvlJc w:val="left"/>
      <w:pPr>
        <w:ind w:left="8288" w:hanging="720"/>
      </w:pPr>
      <w:rPr>
        <w:rFonts w:hint="default"/>
        <w:lang w:val="en-US" w:eastAsia="en-US" w:bidi="ar-SA"/>
      </w:rPr>
    </w:lvl>
  </w:abstractNum>
  <w:abstractNum w:abstractNumId="3" w15:restartNumberingAfterBreak="0">
    <w:nsid w:val="4C1D3D1F"/>
    <w:multiLevelType w:val="hybridMultilevel"/>
    <w:tmpl w:val="3DBA709E"/>
    <w:lvl w:ilvl="0" w:tplc="F8B83AEA">
      <w:start w:val="1"/>
      <w:numFmt w:val="lowerLetter"/>
      <w:lvlText w:val="(%1)"/>
      <w:lvlJc w:val="left"/>
      <w:pPr>
        <w:ind w:left="1600" w:hanging="720"/>
        <w:jc w:val="left"/>
      </w:pPr>
      <w:rPr>
        <w:rFonts w:ascii="Cambria" w:eastAsia="Cambria" w:hAnsi="Cambria" w:cs="Cambria" w:hint="default"/>
        <w:w w:val="97"/>
        <w:sz w:val="24"/>
        <w:szCs w:val="24"/>
        <w:lang w:val="en-US" w:eastAsia="en-US" w:bidi="ar-SA"/>
      </w:rPr>
    </w:lvl>
    <w:lvl w:ilvl="1" w:tplc="99D2B428">
      <w:start w:val="7"/>
      <w:numFmt w:val="decimal"/>
      <w:lvlText w:val="(%2)"/>
      <w:lvlJc w:val="left"/>
      <w:pPr>
        <w:ind w:left="2320" w:hanging="720"/>
        <w:jc w:val="left"/>
      </w:pPr>
      <w:rPr>
        <w:rFonts w:ascii="Cambria" w:eastAsia="Cambria" w:hAnsi="Cambria" w:cs="Cambria" w:hint="default"/>
        <w:w w:val="92"/>
        <w:sz w:val="24"/>
        <w:szCs w:val="24"/>
        <w:lang w:val="en-US" w:eastAsia="en-US" w:bidi="ar-SA"/>
      </w:rPr>
    </w:lvl>
    <w:lvl w:ilvl="2" w:tplc="17BE25E6">
      <w:start w:val="1"/>
      <w:numFmt w:val="lowerRoman"/>
      <w:lvlText w:val="(%3)"/>
      <w:lvlJc w:val="left"/>
      <w:pPr>
        <w:ind w:left="160" w:hanging="720"/>
        <w:jc w:val="left"/>
      </w:pPr>
      <w:rPr>
        <w:rFonts w:ascii="Cambria" w:eastAsia="Cambria" w:hAnsi="Cambria" w:cs="Cambria" w:hint="default"/>
        <w:w w:val="94"/>
        <w:sz w:val="24"/>
        <w:szCs w:val="24"/>
        <w:lang w:val="en-US" w:eastAsia="en-US" w:bidi="ar-SA"/>
      </w:rPr>
    </w:lvl>
    <w:lvl w:ilvl="3" w:tplc="5B96F594">
      <w:numFmt w:val="bullet"/>
      <w:lvlText w:val="•"/>
      <w:lvlJc w:val="left"/>
      <w:pPr>
        <w:ind w:left="3320" w:hanging="720"/>
      </w:pPr>
      <w:rPr>
        <w:rFonts w:hint="default"/>
        <w:lang w:val="en-US" w:eastAsia="en-US" w:bidi="ar-SA"/>
      </w:rPr>
    </w:lvl>
    <w:lvl w:ilvl="4" w:tplc="F39EBC2C">
      <w:numFmt w:val="bullet"/>
      <w:lvlText w:val="•"/>
      <w:lvlJc w:val="left"/>
      <w:pPr>
        <w:ind w:left="4320" w:hanging="720"/>
      </w:pPr>
      <w:rPr>
        <w:rFonts w:hint="default"/>
        <w:lang w:val="en-US" w:eastAsia="en-US" w:bidi="ar-SA"/>
      </w:rPr>
    </w:lvl>
    <w:lvl w:ilvl="5" w:tplc="761EFD2E">
      <w:numFmt w:val="bullet"/>
      <w:lvlText w:val="•"/>
      <w:lvlJc w:val="left"/>
      <w:pPr>
        <w:ind w:left="5320" w:hanging="720"/>
      </w:pPr>
      <w:rPr>
        <w:rFonts w:hint="default"/>
        <w:lang w:val="en-US" w:eastAsia="en-US" w:bidi="ar-SA"/>
      </w:rPr>
    </w:lvl>
    <w:lvl w:ilvl="6" w:tplc="63A8C01E">
      <w:numFmt w:val="bullet"/>
      <w:lvlText w:val="•"/>
      <w:lvlJc w:val="left"/>
      <w:pPr>
        <w:ind w:left="6320" w:hanging="720"/>
      </w:pPr>
      <w:rPr>
        <w:rFonts w:hint="default"/>
        <w:lang w:val="en-US" w:eastAsia="en-US" w:bidi="ar-SA"/>
      </w:rPr>
    </w:lvl>
    <w:lvl w:ilvl="7" w:tplc="B30202A8">
      <w:numFmt w:val="bullet"/>
      <w:lvlText w:val="•"/>
      <w:lvlJc w:val="left"/>
      <w:pPr>
        <w:ind w:left="7320" w:hanging="720"/>
      </w:pPr>
      <w:rPr>
        <w:rFonts w:hint="default"/>
        <w:lang w:val="en-US" w:eastAsia="en-US" w:bidi="ar-SA"/>
      </w:rPr>
    </w:lvl>
    <w:lvl w:ilvl="8" w:tplc="5A1C79FA">
      <w:numFmt w:val="bullet"/>
      <w:lvlText w:val="•"/>
      <w:lvlJc w:val="left"/>
      <w:pPr>
        <w:ind w:left="8320" w:hanging="720"/>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99"/>
    <w:rsid w:val="00120B99"/>
    <w:rsid w:val="001B53F9"/>
    <w:rsid w:val="001C4446"/>
    <w:rsid w:val="00445291"/>
    <w:rsid w:val="0058606E"/>
    <w:rsid w:val="00856B0F"/>
    <w:rsid w:val="00E0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8D0AB"/>
  <w15:docId w15:val="{2CB388F5-3640-41ED-91D7-E8D9E9ED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Regular Session  - House Bill 604 Chapter</dc:title>
  <dc:creator>Maryland General Assembly</dc:creator>
  <cp:lastModifiedBy>Alfred Maneki</cp:lastModifiedBy>
  <cp:revision>5</cp:revision>
  <dcterms:created xsi:type="dcterms:W3CDTF">2020-08-11T15:37:00Z</dcterms:created>
  <dcterms:modified xsi:type="dcterms:W3CDTF">2020-08-11T16:46:00Z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2013</vt:lpwstr>
  </property>
  <property fmtid="{D5CDD505-2E9C-101B-9397-08002B2CF9AE}" pid="4" name="LastSaved">
    <vt:filetime>2020-08-11T00:00:00Z</vt:filetime>
  </property>
</Properties>
</file>